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2" w:rsidRPr="00C57DCD" w:rsidRDefault="00273046" w:rsidP="00C72E40">
      <w:pPr>
        <w:pStyle w:val="BodyText"/>
        <w:rPr>
          <w:lang w:val="vi-VN"/>
        </w:rPr>
      </w:pPr>
      <w:r w:rsidRPr="00726CC3">
        <w:rPr>
          <w:noProof/>
        </w:rPr>
        <w:drawing>
          <wp:inline distT="0" distB="0" distL="0" distR="0" wp14:anchorId="45148C0F" wp14:editId="404DF0A5">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6350887" cy="468965"/>
                    </a:xfrm>
                    <a:prstGeom prst="rect">
                      <a:avLst/>
                    </a:prstGeom>
                  </pic:spPr>
                </pic:pic>
              </a:graphicData>
            </a:graphic>
          </wp:inline>
        </w:drawing>
      </w: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C57DCD" w:rsidRPr="00C57DCD" w:rsidRDefault="00C57DCD" w:rsidP="00C57DCD">
      <w:pPr>
        <w:spacing w:before="54"/>
        <w:ind w:left="109" w:right="2168"/>
        <w:jc w:val="center"/>
        <w:rPr>
          <w:rFonts w:ascii="Times New Roman" w:hAnsi="Times New Roman" w:cs="Times New Roman"/>
          <w:b/>
          <w:sz w:val="20"/>
          <w:szCs w:val="20"/>
          <w:lang w:val="vi-VN"/>
        </w:rPr>
      </w:pPr>
    </w:p>
    <w:p w:rsidR="00C57DCD" w:rsidRDefault="00C72E40" w:rsidP="00D43866">
      <w:pPr>
        <w:ind w:left="108" w:right="-40"/>
        <w:rPr>
          <w:rFonts w:ascii="Times New Roman" w:hAnsi="Times New Roman" w:cs="Times New Roman"/>
          <w:b/>
          <w:sz w:val="24"/>
          <w:szCs w:val="24"/>
          <w:lang w:val="vi-VN"/>
        </w:rPr>
      </w:pPr>
      <w:r>
        <w:rPr>
          <w:rFonts w:ascii="Times New Roman" w:hAnsi="Times New Roman" w:cs="Times New Roman"/>
          <w:b/>
          <w:sz w:val="24"/>
          <w:szCs w:val="24"/>
          <w:lang w:val="vi-VN"/>
        </w:rPr>
        <w:t xml:space="preserve">NỘI KIỂM </w:t>
      </w:r>
      <w:r w:rsidR="00F179B0">
        <w:rPr>
          <w:rFonts w:ascii="Times New Roman" w:hAnsi="Times New Roman" w:cs="Times New Roman"/>
          <w:b/>
          <w:sz w:val="24"/>
          <w:szCs w:val="24"/>
          <w:lang w:val="vi-VN"/>
        </w:rPr>
        <w:t xml:space="preserve">CYSTATIN </w:t>
      </w:r>
      <w:r w:rsidR="00EE298B">
        <w:rPr>
          <w:rFonts w:ascii="Times New Roman" w:hAnsi="Times New Roman" w:cs="Times New Roman"/>
          <w:b/>
          <w:sz w:val="24"/>
          <w:szCs w:val="24"/>
          <w:lang w:val="vi-VN"/>
        </w:rPr>
        <w:t xml:space="preserve">C </w:t>
      </w:r>
      <w:r w:rsidR="00F179B0">
        <w:rPr>
          <w:rFonts w:ascii="Times New Roman" w:hAnsi="Times New Roman" w:cs="Times New Roman"/>
          <w:b/>
          <w:sz w:val="24"/>
          <w:szCs w:val="24"/>
          <w:lang w:val="vi-VN"/>
        </w:rPr>
        <w:t>MỨC BÌNH THƯỜNG</w:t>
      </w:r>
    </w:p>
    <w:p w:rsidR="00F179B0" w:rsidRPr="00C72E40" w:rsidRDefault="00F179B0" w:rsidP="00D43866">
      <w:pPr>
        <w:ind w:left="108" w:right="-40"/>
        <w:rPr>
          <w:rFonts w:ascii="Times New Roman" w:hAnsi="Times New Roman" w:cs="Times New Roman"/>
          <w:b/>
          <w:sz w:val="24"/>
          <w:szCs w:val="24"/>
          <w:lang w:val="vi-VN"/>
        </w:rPr>
      </w:pPr>
      <w:r>
        <w:rPr>
          <w:rFonts w:ascii="Times New Roman" w:hAnsi="Times New Roman" w:cs="Times New Roman"/>
          <w:b/>
          <w:sz w:val="24"/>
          <w:szCs w:val="24"/>
          <w:lang w:val="vi-VN"/>
        </w:rPr>
        <w:t xml:space="preserve">NỘI KIỂM CYSTATIN </w:t>
      </w:r>
      <w:r w:rsidR="00EE298B">
        <w:rPr>
          <w:rFonts w:ascii="Times New Roman" w:hAnsi="Times New Roman" w:cs="Times New Roman"/>
          <w:b/>
          <w:sz w:val="24"/>
          <w:szCs w:val="24"/>
          <w:lang w:val="vi-VN"/>
        </w:rPr>
        <w:t xml:space="preserve">C  </w:t>
      </w:r>
      <w:bookmarkStart w:id="0" w:name="_GoBack"/>
      <w:bookmarkEnd w:id="0"/>
      <w:r>
        <w:rPr>
          <w:rFonts w:ascii="Times New Roman" w:hAnsi="Times New Roman" w:cs="Times New Roman"/>
          <w:b/>
          <w:sz w:val="24"/>
          <w:szCs w:val="24"/>
          <w:lang w:val="vi-VN"/>
        </w:rPr>
        <w:t>MỨC CAO</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C57DCD">
        <w:rPr>
          <w:rFonts w:ascii="Times New Roman" w:hAnsi="Times New Roman" w:cs="Times New Roman"/>
          <w:b/>
          <w:sz w:val="20"/>
          <w:szCs w:val="20"/>
        </w:rPr>
        <w:t>MÃ SẢN PHẨM:</w:t>
      </w:r>
      <w:r w:rsidRPr="00C57DCD">
        <w:rPr>
          <w:rFonts w:ascii="Times New Roman" w:hAnsi="Times New Roman" w:cs="Times New Roman"/>
          <w:b/>
          <w:spacing w:val="52"/>
          <w:sz w:val="20"/>
          <w:szCs w:val="20"/>
        </w:rPr>
        <w:t xml:space="preserve"> </w:t>
      </w:r>
      <w:r w:rsidR="00F179B0">
        <w:rPr>
          <w:rFonts w:ascii="Times New Roman" w:hAnsi="Times New Roman" w:cs="Times New Roman"/>
          <w:sz w:val="20"/>
          <w:szCs w:val="20"/>
          <w:lang w:val="vi-VN"/>
        </w:rPr>
        <w:t>CYS5019, CYS5020</w:t>
      </w:r>
      <w:r w:rsidRPr="00C57DCD">
        <w:rPr>
          <w:rFonts w:ascii="Times New Roman" w:hAnsi="Times New Roman" w:cs="Times New Roman"/>
          <w:sz w:val="20"/>
          <w:szCs w:val="20"/>
        </w:rPr>
        <w:tab/>
      </w:r>
      <w:r w:rsid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LOT:</w:t>
      </w:r>
      <w:r w:rsidRPr="00C57DCD">
        <w:rPr>
          <w:rFonts w:ascii="Times New Roman" w:hAnsi="Times New Roman" w:cs="Times New Roman"/>
          <w:b/>
          <w:spacing w:val="55"/>
          <w:sz w:val="20"/>
          <w:szCs w:val="20"/>
        </w:rPr>
        <w:t xml:space="preserve"> </w:t>
      </w:r>
      <w:proofErr w:type="spellStart"/>
      <w:r w:rsidR="00D07B96" w:rsidRPr="00C57DCD">
        <w:rPr>
          <w:rFonts w:ascii="Times New Roman" w:hAnsi="Times New Roman" w:cs="Times New Roman"/>
          <w:sz w:val="20"/>
          <w:szCs w:val="20"/>
        </w:rPr>
        <w:t>X</w:t>
      </w:r>
      <w:r w:rsidRPr="00C57DCD">
        <w:rPr>
          <w:rFonts w:ascii="Times New Roman" w:hAnsi="Times New Roman" w:cs="Times New Roman"/>
          <w:sz w:val="20"/>
          <w:szCs w:val="20"/>
        </w:rPr>
        <w:t>em</w:t>
      </w:r>
      <w:proofErr w:type="spellEnd"/>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C57DCD"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C57DCD">
        <w:rPr>
          <w:rFonts w:ascii="Times New Roman" w:hAnsi="Times New Roman" w:cs="Times New Roman"/>
          <w:b/>
          <w:sz w:val="20"/>
          <w:szCs w:val="20"/>
        </w:rPr>
        <w:t>ĐÓNG GÓI</w:t>
      </w:r>
      <w:r w:rsidR="00273046" w:rsidRPr="00C57DCD">
        <w:rPr>
          <w:rFonts w:ascii="Times New Roman" w:hAnsi="Times New Roman" w:cs="Times New Roman"/>
          <w:b/>
          <w:sz w:val="20"/>
          <w:szCs w:val="20"/>
        </w:rPr>
        <w:t>:</w:t>
      </w:r>
      <w:r w:rsidRPr="00C57DCD">
        <w:rPr>
          <w:rFonts w:ascii="Times New Roman" w:hAnsi="Times New Roman" w:cs="Times New Roman"/>
          <w:b/>
          <w:sz w:val="20"/>
          <w:szCs w:val="20"/>
        </w:rPr>
        <w:t xml:space="preserve"> </w:t>
      </w:r>
      <w:r w:rsidR="00F179B0">
        <w:rPr>
          <w:rFonts w:ascii="Times New Roman" w:hAnsi="Times New Roman" w:cs="Times New Roman"/>
          <w:sz w:val="20"/>
          <w:szCs w:val="20"/>
          <w:lang w:val="vi-VN"/>
        </w:rPr>
        <w:t xml:space="preserve">3 </w:t>
      </w:r>
      <w:r w:rsidR="00F179B0">
        <w:rPr>
          <w:rFonts w:ascii="Times New Roman" w:hAnsi="Times New Roman" w:cs="Times New Roman"/>
          <w:sz w:val="20"/>
          <w:szCs w:val="20"/>
        </w:rPr>
        <w:t xml:space="preserve">x </w:t>
      </w:r>
      <w:r w:rsidR="00F179B0">
        <w:rPr>
          <w:rFonts w:ascii="Times New Roman" w:hAnsi="Times New Roman" w:cs="Times New Roman"/>
          <w:sz w:val="20"/>
          <w:szCs w:val="20"/>
          <w:lang w:val="vi-VN"/>
        </w:rPr>
        <w:t>2</w:t>
      </w:r>
      <w:r w:rsidR="00273046" w:rsidRPr="00C57DCD">
        <w:rPr>
          <w:rFonts w:ascii="Times New Roman" w:hAnsi="Times New Roman" w:cs="Times New Roman"/>
          <w:sz w:val="20"/>
          <w:szCs w:val="20"/>
        </w:rPr>
        <w:t xml:space="preserve"> ml</w:t>
      </w:r>
      <w:r w:rsidR="00273046" w:rsidRPr="00C57DCD">
        <w:rPr>
          <w:rFonts w:ascii="Times New Roman" w:hAnsi="Times New Roman" w:cs="Times New Roman"/>
          <w:sz w:val="20"/>
          <w:szCs w:val="20"/>
        </w:rPr>
        <w:tab/>
      </w:r>
      <w:r w:rsidR="00236A30" w:rsidRP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HẠN SỬ DỤNG:</w:t>
      </w:r>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X</w:t>
      </w:r>
      <w:r w:rsidR="00CE4298" w:rsidRPr="00C57DCD">
        <w:rPr>
          <w:rFonts w:ascii="Times New Roman" w:hAnsi="Times New Roman" w:cs="Times New Roman"/>
          <w:sz w:val="20"/>
          <w:szCs w:val="20"/>
        </w:rPr>
        <w:t>em</w:t>
      </w:r>
      <w:proofErr w:type="spellEnd"/>
      <w:r w:rsidR="00CE4298" w:rsidRPr="00C57DCD">
        <w:rPr>
          <w:rFonts w:ascii="Times New Roman" w:hAnsi="Times New Roman" w:cs="Times New Roman"/>
          <w:sz w:val="20"/>
          <w:szCs w:val="20"/>
        </w:rPr>
        <w:t xml:space="preserve"> </w:t>
      </w:r>
      <w:proofErr w:type="spellStart"/>
      <w:r w:rsidR="00CE4298"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C72E40" w:rsidRPr="00C72E40" w:rsidRDefault="00C72E40" w:rsidP="00F179B0">
      <w:pPr>
        <w:pStyle w:val="Heading2"/>
        <w:ind w:left="0" w:right="244"/>
        <w:rPr>
          <w:rFonts w:ascii="Times New Roman" w:hAnsi="Times New Roman" w:cs="Times New Roman"/>
          <w:b w:val="0"/>
          <w:bCs w:val="0"/>
          <w:lang w:val="vi-VN"/>
        </w:rPr>
      </w:pPr>
    </w:p>
    <w:p w:rsidR="00C72E40" w:rsidRPr="00C72E40" w:rsidRDefault="00C72E40" w:rsidP="00C72E40">
      <w:pPr>
        <w:pStyle w:val="Heading2"/>
        <w:ind w:right="244"/>
        <w:rPr>
          <w:rFonts w:ascii="Times New Roman" w:hAnsi="Times New Roman" w:cs="Times New Roman"/>
          <w:bCs w:val="0"/>
          <w:lang w:val="vi-VN"/>
        </w:rPr>
      </w:pPr>
      <w:r w:rsidRPr="00C72E40">
        <w:rPr>
          <w:rFonts w:ascii="Times New Roman" w:hAnsi="Times New Roman" w:cs="Times New Roman"/>
          <w:bCs w:val="0"/>
          <w:lang w:val="vi-VN"/>
        </w:rPr>
        <w:t>CHUẨN BỊ SỬ DỤNG</w:t>
      </w:r>
    </w:p>
    <w:p w:rsidR="00C72E40" w:rsidRDefault="00F179B0" w:rsidP="00C72E40">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 xml:space="preserve">Sản phẩm này </w:t>
      </w:r>
      <w:r w:rsidR="00C72E40">
        <w:rPr>
          <w:rFonts w:ascii="Times New Roman" w:hAnsi="Times New Roman" w:cs="Times New Roman"/>
          <w:b w:val="0"/>
          <w:bCs w:val="0"/>
          <w:lang w:val="vi-VN"/>
        </w:rPr>
        <w:t>được cung cấp ở dạng lỏng sẳn sàng sử dụng.</w:t>
      </w:r>
    </w:p>
    <w:p w:rsidR="00C72E40" w:rsidRPr="00C72E40" w:rsidRDefault="00C72E40" w:rsidP="00C72E40">
      <w:pPr>
        <w:pStyle w:val="Heading2"/>
        <w:ind w:right="244"/>
        <w:rPr>
          <w:rFonts w:ascii="Times New Roman" w:hAnsi="Times New Roman" w:cs="Times New Roman"/>
          <w:b w:val="0"/>
          <w:bCs w:val="0"/>
          <w:sz w:val="10"/>
          <w:szCs w:val="10"/>
          <w:lang w:val="vi-VN"/>
        </w:rPr>
      </w:pPr>
    </w:p>
    <w:p w:rsidR="00C72E40" w:rsidRPr="00834DA7" w:rsidRDefault="00C72E40" w:rsidP="00C72E40">
      <w:pPr>
        <w:pStyle w:val="Heading2"/>
        <w:ind w:right="244"/>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rsidR="001424D8" w:rsidRDefault="001424D8" w:rsidP="00C72E40">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 xml:space="preserve">CHƯA MỞ NẮP: Sản phẩm bền đến khi hết hạn sử dung khi bảo quản trong lọ gốc ở </w:t>
      </w:r>
      <w:r w:rsidRPr="00C72E40">
        <w:rPr>
          <w:rFonts w:ascii="Times New Roman" w:hAnsi="Times New Roman" w:cs="Times New Roman"/>
          <w:b w:val="0"/>
          <w:bCs w:val="0"/>
          <w:lang w:val="vi-VN"/>
        </w:rPr>
        <w:t xml:space="preserve">+ 2 o C đến + 8 o C </w:t>
      </w:r>
      <w:r>
        <w:rPr>
          <w:rFonts w:ascii="Times New Roman" w:hAnsi="Times New Roman" w:cs="Times New Roman"/>
          <w:b w:val="0"/>
          <w:bCs w:val="0"/>
          <w:lang w:val="vi-VN"/>
        </w:rPr>
        <w:t xml:space="preserve"> và không bị nhiễm bẩn.</w:t>
      </w:r>
    </w:p>
    <w:p w:rsidR="00C72E40" w:rsidRDefault="001424D8" w:rsidP="00C72E40">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 xml:space="preserve">MỞ NẮP: Sản phẩm bền trog 30 ngày ở </w:t>
      </w:r>
      <w:r w:rsidRPr="00C72E40">
        <w:rPr>
          <w:rFonts w:ascii="Times New Roman" w:hAnsi="Times New Roman" w:cs="Times New Roman"/>
          <w:b w:val="0"/>
          <w:bCs w:val="0"/>
          <w:lang w:val="vi-VN"/>
        </w:rPr>
        <w:t xml:space="preserve">+ 2 o C đến + 8 o C </w:t>
      </w:r>
      <w:r>
        <w:rPr>
          <w:rFonts w:ascii="Times New Roman" w:hAnsi="Times New Roman" w:cs="Times New Roman"/>
          <w:b w:val="0"/>
          <w:bCs w:val="0"/>
          <w:lang w:val="vi-VN"/>
        </w:rPr>
        <w:t xml:space="preserve"> sau khi mở nắp. </w:t>
      </w:r>
      <w:r w:rsidR="00C72E40">
        <w:rPr>
          <w:rFonts w:ascii="Times New Roman" w:hAnsi="Times New Roman" w:cs="Times New Roman"/>
          <w:b w:val="0"/>
          <w:bCs w:val="0"/>
          <w:lang w:val="vi-VN"/>
        </w:rPr>
        <w:t>Chỉ nên lấy một lượng sản phẩm cần thiết để sử dụng</w:t>
      </w:r>
      <w:r w:rsidR="00C72E40" w:rsidRPr="00834DA7">
        <w:rPr>
          <w:rFonts w:ascii="Times New Roman" w:hAnsi="Times New Roman" w:cs="Times New Roman"/>
          <w:b w:val="0"/>
          <w:bCs w:val="0"/>
          <w:lang w:val="vi-VN"/>
        </w:rPr>
        <w:t xml:space="preserve">. Sau khi sử dụng, bất kỳ </w:t>
      </w:r>
      <w:r w:rsidR="00C72E40">
        <w:rPr>
          <w:rFonts w:ascii="Times New Roman" w:hAnsi="Times New Roman" w:cs="Times New Roman"/>
          <w:b w:val="0"/>
          <w:bCs w:val="0"/>
          <w:lang w:val="vi-VN"/>
        </w:rPr>
        <w:t xml:space="preserve">lượng </w:t>
      </w:r>
      <w:r w:rsidR="00C72E40" w:rsidRPr="00834DA7">
        <w:rPr>
          <w:rFonts w:ascii="Times New Roman" w:hAnsi="Times New Roman" w:cs="Times New Roman"/>
          <w:b w:val="0"/>
          <w:bCs w:val="0"/>
          <w:lang w:val="vi-VN"/>
        </w:rPr>
        <w:t xml:space="preserve">sản phẩm </w:t>
      </w:r>
      <w:r w:rsidR="00C72E40">
        <w:rPr>
          <w:rFonts w:ascii="Times New Roman" w:hAnsi="Times New Roman" w:cs="Times New Roman"/>
          <w:b w:val="0"/>
          <w:bCs w:val="0"/>
          <w:lang w:val="vi-VN"/>
        </w:rPr>
        <w:t xml:space="preserve">còn </w:t>
      </w:r>
      <w:r w:rsidR="00C72E40" w:rsidRPr="00834DA7">
        <w:rPr>
          <w:rFonts w:ascii="Times New Roman" w:hAnsi="Times New Roman" w:cs="Times New Roman"/>
          <w:b w:val="0"/>
          <w:bCs w:val="0"/>
          <w:lang w:val="vi-VN"/>
        </w:rPr>
        <w:t>dư nào</w:t>
      </w:r>
      <w:r w:rsidR="00C72E40">
        <w:rPr>
          <w:rFonts w:ascii="Times New Roman" w:hAnsi="Times New Roman" w:cs="Times New Roman"/>
          <w:b w:val="0"/>
          <w:bCs w:val="0"/>
          <w:lang w:val="vi-VN"/>
        </w:rPr>
        <w:t xml:space="preserve"> cũng </w:t>
      </w:r>
      <w:r w:rsidR="00C72E40" w:rsidRPr="00834DA7">
        <w:rPr>
          <w:rFonts w:ascii="Times New Roman" w:hAnsi="Times New Roman" w:cs="Times New Roman"/>
          <w:b w:val="0"/>
          <w:bCs w:val="0"/>
          <w:lang w:val="vi-VN"/>
        </w:rPr>
        <w:t xml:space="preserve"> KHÔNG NÊN </w:t>
      </w:r>
      <w:r w:rsidR="00C72E40">
        <w:rPr>
          <w:rFonts w:ascii="Times New Roman" w:hAnsi="Times New Roman" w:cs="Times New Roman"/>
          <w:b w:val="0"/>
          <w:bCs w:val="0"/>
          <w:lang w:val="vi-VN"/>
        </w:rPr>
        <w:t>đưa ngược lại</w:t>
      </w:r>
      <w:r w:rsidR="00C72E40" w:rsidRPr="00834DA7">
        <w:rPr>
          <w:rFonts w:ascii="Times New Roman" w:hAnsi="Times New Roman" w:cs="Times New Roman"/>
          <w:b w:val="0"/>
          <w:bCs w:val="0"/>
          <w:lang w:val="vi-VN"/>
        </w:rPr>
        <w:t xml:space="preserve"> vào lọ ban đầu.</w:t>
      </w:r>
    </w:p>
    <w:p w:rsidR="00C72E40" w:rsidRPr="005F54B7" w:rsidRDefault="00C72E40" w:rsidP="00C72E40">
      <w:pPr>
        <w:pStyle w:val="Heading2"/>
        <w:ind w:right="244"/>
        <w:rPr>
          <w:rFonts w:ascii="Times New Roman" w:hAnsi="Times New Roman" w:cs="Times New Roman"/>
          <w:b w:val="0"/>
          <w:bCs w:val="0"/>
          <w:sz w:val="10"/>
          <w:szCs w:val="10"/>
          <w:lang w:val="vi-VN"/>
        </w:rPr>
      </w:pPr>
    </w:p>
    <w:p w:rsidR="00497739" w:rsidRPr="00497739" w:rsidRDefault="00497739" w:rsidP="00497739">
      <w:pPr>
        <w:pStyle w:val="Heading2"/>
        <w:ind w:right="244"/>
        <w:rPr>
          <w:rFonts w:ascii="Times New Roman" w:hAnsi="Times New Roman" w:cs="Times New Roman"/>
          <w:bCs w:val="0"/>
          <w:lang w:val="vi-VN"/>
        </w:rPr>
      </w:pPr>
      <w:r>
        <w:rPr>
          <w:rFonts w:ascii="Times New Roman" w:hAnsi="Times New Roman" w:cs="Times New Roman"/>
          <w:bCs w:val="0"/>
          <w:lang w:val="vi-VN"/>
        </w:rPr>
        <w:t>THẬN TRỌNG VÀ CẢNH BÁO AN TOÀN</w:t>
      </w:r>
    </w:p>
    <w:p w:rsidR="00497739" w:rsidRPr="00C57DCD" w:rsidRDefault="00497739" w:rsidP="00497739">
      <w:pPr>
        <w:pStyle w:val="Heading2"/>
        <w:ind w:right="244"/>
        <w:rPr>
          <w:rFonts w:ascii="Times New Roman" w:hAnsi="Times New Roman" w:cs="Times New Roman"/>
          <w:b w:val="0"/>
          <w:bCs w:val="0"/>
          <w:sz w:val="10"/>
          <w:szCs w:val="10"/>
        </w:rPr>
      </w:pPr>
    </w:p>
    <w:p w:rsidR="00BB4566" w:rsidRDefault="00BE266A" w:rsidP="00497739">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Nguồn gốc nguyên liệu từ người,</w:t>
      </w:r>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đã</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được</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thử</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nghiệm</w:t>
      </w:r>
      <w:proofErr w:type="spellEnd"/>
      <w:r w:rsidR="00BB4566">
        <w:rPr>
          <w:rFonts w:ascii="Times New Roman" w:hAnsi="Times New Roman" w:cs="Times New Roman"/>
          <w:b w:val="0"/>
          <w:bCs w:val="0"/>
          <w:lang w:val="vi-VN"/>
        </w:rPr>
        <w:t xml:space="preserve"> ở giai đoạn hiến máu là âm tính với kháng thể Vi rút suy giảm miễn dịch ở người kháng n</w:t>
      </w:r>
      <w:r w:rsidR="005848DD">
        <w:rPr>
          <w:rFonts w:ascii="Times New Roman" w:hAnsi="Times New Roman" w:cs="Times New Roman"/>
          <w:b w:val="0"/>
          <w:bCs w:val="0"/>
          <w:lang w:val="vi-VN"/>
        </w:rPr>
        <w:t>guyên Viêm gan siêu vi B</w:t>
      </w:r>
      <w:r w:rsidR="00BB4566">
        <w:rPr>
          <w:rFonts w:ascii="Times New Roman" w:hAnsi="Times New Roman" w:cs="Times New Roman"/>
          <w:b w:val="0"/>
          <w:bCs w:val="0"/>
          <w:lang w:val="vi-VN"/>
        </w:rPr>
        <w:t xml:space="preserve">. </w:t>
      </w:r>
    </w:p>
    <w:p w:rsidR="00497739" w:rsidRDefault="00497739" w:rsidP="00C57DCD">
      <w:pPr>
        <w:pStyle w:val="Heading2"/>
        <w:ind w:right="244"/>
        <w:rPr>
          <w:rFonts w:ascii="Times New Roman" w:hAnsi="Times New Roman" w:cs="Times New Roman"/>
          <w:b w:val="0"/>
          <w:bCs w:val="0"/>
          <w:lang w:val="vi-VN"/>
        </w:rPr>
      </w:pPr>
      <w:proofErr w:type="spellStart"/>
      <w:r w:rsidRPr="00497739">
        <w:rPr>
          <w:rFonts w:ascii="Times New Roman" w:hAnsi="Times New Roman" w:cs="Times New Roman"/>
          <w:b w:val="0"/>
          <w:bCs w:val="0"/>
        </w:rPr>
        <w:t>Tuy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vì</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phương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đảm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bảo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về</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sự</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vắng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mặt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của</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nhân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r w:rsidR="00BB4566">
        <w:rPr>
          <w:rFonts w:ascii="Times New Roman" w:hAnsi="Times New Roman" w:cs="Times New Roman"/>
          <w:b w:val="0"/>
          <w:bCs w:val="0"/>
          <w:lang w:val="vi-VN"/>
        </w:rPr>
        <w:t xml:space="preserve">mẫu </w:t>
      </w:r>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tất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mẫu</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phẩm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như</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năng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phù</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hợ</w:t>
      </w:r>
      <w:r w:rsidR="005848DD">
        <w:rPr>
          <w:rFonts w:ascii="Times New Roman" w:hAnsi="Times New Roman" w:cs="Times New Roman"/>
          <w:b w:val="0"/>
          <w:bCs w:val="0"/>
        </w:rPr>
        <w:t>p</w:t>
      </w:r>
      <w:proofErr w:type="spellEnd"/>
      <w:r w:rsidR="005848DD">
        <w:rPr>
          <w:rFonts w:ascii="Times New Roman" w:hAnsi="Times New Roman" w:cs="Times New Roman"/>
          <w:b w:val="0"/>
          <w:bCs w:val="0"/>
          <w:lang w:val="vi-VN"/>
        </w:rPr>
        <w:t xml:space="preserve"> như mẫu bệnh nhân.</w:t>
      </w:r>
    </w:p>
    <w:p w:rsidR="00620B90" w:rsidRPr="00497739" w:rsidRDefault="00620B90" w:rsidP="00620B90">
      <w:pPr>
        <w:pStyle w:val="Heading2"/>
        <w:ind w:right="244"/>
        <w:rPr>
          <w:rFonts w:ascii="Times New Roman" w:hAnsi="Times New Roman" w:cs="Times New Roman"/>
          <w:b w:val="0"/>
          <w:bCs w:val="0"/>
        </w:rPr>
      </w:pPr>
      <w:proofErr w:type="spellStart"/>
      <w:proofErr w:type="gramStart"/>
      <w:r w:rsidRPr="00497739">
        <w:rPr>
          <w:rFonts w:ascii="Times New Roman" w:hAnsi="Times New Roman" w:cs="Times New Roman"/>
          <w:b w:val="0"/>
          <w:bCs w:val="0"/>
        </w:rPr>
        <w:t>Chỉ</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dụng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trong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chẩn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đoán</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trong ống nghiệm</w:t>
      </w:r>
      <w:r w:rsidRPr="00497739">
        <w:rPr>
          <w:rFonts w:ascii="Times New Roman" w:hAnsi="Times New Roman" w:cs="Times New Roman"/>
          <w:b w:val="0"/>
          <w:bCs w:val="0"/>
        </w:rPr>
        <w:t>.</w:t>
      </w:r>
      <w:proofErr w:type="gram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Pr>
          <w:rFonts w:ascii="Times New Roman" w:hAnsi="Times New Roman" w:cs="Times New Roman"/>
          <w:b w:val="0"/>
          <w:bCs w:val="0"/>
          <w:lang w:val="vi-VN"/>
        </w:rPr>
        <w:t xml:space="preserve"> hút</w:t>
      </w:r>
      <w:r w:rsidRPr="00497739">
        <w:rPr>
          <w:rFonts w:ascii="Times New Roman" w:hAnsi="Times New Roman" w:cs="Times New Roman"/>
          <w:b w:val="0"/>
          <w:bCs w:val="0"/>
        </w:rPr>
        <w:t xml:space="preserve"> pipette </w:t>
      </w:r>
      <w:proofErr w:type="spellStart"/>
      <w:r w:rsidRPr="00497739">
        <w:rPr>
          <w:rFonts w:ascii="Times New Roman" w:hAnsi="Times New Roman" w:cs="Times New Roman"/>
          <w:b w:val="0"/>
          <w:bCs w:val="0"/>
        </w:rPr>
        <w:t>bằng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miệng</w:t>
      </w:r>
      <w:proofErr w:type="spellEnd"/>
      <w:r w:rsidRPr="00497739">
        <w:rPr>
          <w:rFonts w:ascii="Times New Roman" w:hAnsi="Times New Roman" w:cs="Times New Roman"/>
          <w:b w:val="0"/>
          <w:bCs w:val="0"/>
        </w:rPr>
        <w:t xml:space="preserve">. </w:t>
      </w:r>
      <w:proofErr w:type="spellStart"/>
      <w:proofErr w:type="gramStart"/>
      <w:r w:rsidRPr="00497739">
        <w:rPr>
          <w:rFonts w:ascii="Times New Roman" w:hAnsi="Times New Roman" w:cs="Times New Roman"/>
          <w:b w:val="0"/>
          <w:bCs w:val="0"/>
        </w:rPr>
        <w:t>Thực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hiện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biện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phòng</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ngừa </w:t>
      </w:r>
      <w:proofErr w:type="spellStart"/>
      <w:r w:rsidRPr="00497739">
        <w:rPr>
          <w:rFonts w:ascii="Times New Roman" w:hAnsi="Times New Roman" w:cs="Times New Roman"/>
          <w:b w:val="0"/>
          <w:bCs w:val="0"/>
        </w:rPr>
        <w:t>thông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thường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thuốc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thử</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trong </w:t>
      </w:r>
      <w:proofErr w:type="spellStart"/>
      <w:r w:rsidRPr="00497739">
        <w:rPr>
          <w:rFonts w:ascii="Times New Roman" w:hAnsi="Times New Roman" w:cs="Times New Roman"/>
          <w:b w:val="0"/>
          <w:bCs w:val="0"/>
        </w:rPr>
        <w:t>phòng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nghiệm</w:t>
      </w:r>
      <w:proofErr w:type="spellEnd"/>
      <w:r w:rsidRPr="00497739">
        <w:rPr>
          <w:rFonts w:ascii="Times New Roman" w:hAnsi="Times New Roman" w:cs="Times New Roman"/>
          <w:b w:val="0"/>
          <w:bCs w:val="0"/>
        </w:rPr>
        <w:t>.</w:t>
      </w:r>
      <w:proofErr w:type="gramEnd"/>
    </w:p>
    <w:p w:rsidR="00620B90" w:rsidRDefault="00620B90" w:rsidP="00620B90">
      <w:pPr>
        <w:pStyle w:val="Heading2"/>
        <w:ind w:left="0" w:right="244" w:firstLine="109"/>
        <w:rPr>
          <w:rFonts w:ascii="Times New Roman" w:hAnsi="Times New Roman" w:cs="Times New Roman"/>
          <w:b w:val="0"/>
          <w:bCs w:val="0"/>
          <w:lang w:val="vi-VN"/>
        </w:rPr>
      </w:pPr>
      <w:r>
        <w:rPr>
          <w:rFonts w:ascii="Times New Roman" w:hAnsi="Times New Roman" w:cs="Times New Roman"/>
          <w:b w:val="0"/>
          <w:bCs w:val="0"/>
          <w:lang w:val="vi-VN"/>
        </w:rPr>
        <w:t xml:space="preserve">Sản phẩm này có chứa Natri Azide. Tránh tiếp xúc với da hoặc niêm mạc. Trong trường tiếp xúc với da cần rửa với nhiều nước. Nếu dính phải mắt hoặc nuốt phải cần có sự chăm sóc y tế ngay lập tức. </w:t>
      </w:r>
    </w:p>
    <w:p w:rsidR="00620B90" w:rsidRDefault="00620B90" w:rsidP="00620B90">
      <w:pPr>
        <w:pStyle w:val="Heading2"/>
        <w:ind w:left="0" w:right="244" w:firstLine="109"/>
        <w:rPr>
          <w:rFonts w:ascii="Times New Roman" w:hAnsi="Times New Roman" w:cs="Times New Roman"/>
          <w:b w:val="0"/>
          <w:bCs w:val="0"/>
          <w:lang w:val="vi-VN"/>
        </w:rPr>
      </w:pPr>
      <w:r>
        <w:rPr>
          <w:rFonts w:ascii="Times New Roman" w:hAnsi="Times New Roman" w:cs="Times New Roman"/>
          <w:b w:val="0"/>
          <w:bCs w:val="0"/>
          <w:lang w:val="vi-VN"/>
        </w:rPr>
        <w:t>Sodium Azide phản ứng với chì và  tạo ra các chất Azide có khả năng gây nỗ. Khi đổ bỏ hóa chất này cần xả rửa với nhiều nước để tránh các Azide được tạo ra.  Bất kỳ bề mặt kim loại nào lộ ra cần được rửa với Natri hydroxide 10%.</w:t>
      </w:r>
    </w:p>
    <w:p w:rsidR="00C57DCD" w:rsidRPr="00C57DCD" w:rsidRDefault="00C57DCD" w:rsidP="00C57DCD">
      <w:pPr>
        <w:pStyle w:val="Heading2"/>
        <w:ind w:right="244"/>
        <w:rPr>
          <w:rFonts w:ascii="Times New Roman" w:hAnsi="Times New Roman" w:cs="Times New Roman"/>
          <w:b w:val="0"/>
          <w:bCs w:val="0"/>
          <w:sz w:val="10"/>
          <w:szCs w:val="10"/>
          <w:lang w:val="vi-VN"/>
        </w:rPr>
      </w:pPr>
    </w:p>
    <w:p w:rsidR="00834DA7" w:rsidRPr="00C57DCD" w:rsidRDefault="00834DA7" w:rsidP="00497739">
      <w:pPr>
        <w:pStyle w:val="Heading2"/>
        <w:ind w:right="244"/>
        <w:rPr>
          <w:rFonts w:ascii="Times New Roman" w:hAnsi="Times New Roman" w:cs="Times New Roman"/>
          <w:b w:val="0"/>
          <w:bCs w:val="0"/>
          <w:sz w:val="10"/>
          <w:szCs w:val="10"/>
          <w:lang w:val="vi-VN"/>
        </w:rPr>
      </w:pPr>
    </w:p>
    <w:p w:rsidR="005013E2" w:rsidRPr="008A2A8B" w:rsidRDefault="008A2A8B" w:rsidP="008A2A8B">
      <w:pPr>
        <w:pStyle w:val="BodyText"/>
        <w:spacing w:before="39"/>
        <w:ind w:left="109" w:right="244"/>
        <w:rPr>
          <w:rFonts w:ascii="Times New Roman" w:hAnsi="Times New Roman" w:cs="Times New Roman"/>
          <w:lang w:val="vi-VN"/>
        </w:rPr>
      </w:pPr>
      <w:r w:rsidRPr="00726CC3">
        <w:rPr>
          <w:rFonts w:ascii="Times New Roman" w:hAnsi="Times New Roman" w:cs="Times New Roman"/>
        </w:rPr>
        <w:t xml:space="preserve"> </w:t>
      </w:r>
    </w:p>
    <w:sectPr w:rsidR="005013E2" w:rsidRPr="008A2A8B" w:rsidSect="00D43866">
      <w:footerReference w:type="default" r:id="rId9"/>
      <w:pgSz w:w="11910" w:h="16840"/>
      <w:pgMar w:top="284" w:right="561" w:bottom="1140" w:left="902"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DD" w:rsidRDefault="005848DD">
      <w:r>
        <w:separator/>
      </w:r>
    </w:p>
  </w:endnote>
  <w:endnote w:type="continuationSeparator" w:id="0">
    <w:p w:rsidR="005848DD" w:rsidRDefault="0058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8DD" w:rsidRDefault="00EE298B">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98.2pt;margin-top:795.55pt;width:400.15pt;height:34.45pt;z-index:-60400;mso-position-horizontal-relative:page;mso-position-vertical-relative:page" filled="f" stroked="f">
          <v:textbox style="mso-next-textbox:#_x0000_s2050" inset="0,0,0,0">
            <w:txbxContent>
              <w:p w:rsidR="005848DD" w:rsidRDefault="005848DD">
                <w:pPr>
                  <w:spacing w:before="4" w:line="302" w:lineRule="auto"/>
                  <w:ind w:left="20"/>
                  <w:rPr>
                    <w:sz w:val="16"/>
                  </w:rPr>
                </w:pPr>
                <w:proofErr w:type="spellStart"/>
                <w:r>
                  <w:rPr>
                    <w:w w:val="105"/>
                    <w:sz w:val="16"/>
                  </w:rPr>
                  <w:t>Randox</w:t>
                </w:r>
                <w:proofErr w:type="spellEnd"/>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proofErr w:type="spellStart"/>
                <w:r>
                  <w:rPr>
                    <w:w w:val="105"/>
                    <w:sz w:val="16"/>
                  </w:rPr>
                  <w:t>Crumlin</w:t>
                </w:r>
                <w:proofErr w:type="spellEnd"/>
                <w:r>
                  <w:rPr>
                    <w:w w:val="105"/>
                    <w:sz w:val="16"/>
                  </w:rPr>
                  <w:t>,</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5848DD" w:rsidRDefault="005848DD">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v:textbox>
          <w10:wrap anchorx="page" anchory="page"/>
        </v:shape>
      </w:pict>
    </w:r>
    <w:r>
      <w:pict>
        <v:shape id="_x0000_s2051" type="#_x0000_t202" style="position:absolute;margin-left:27.3pt;margin-top:781pt;width:459.4pt;height:10.35pt;z-index:-60424;mso-position-horizontal-relative:page;mso-position-vertical-relative:page" filled="f" stroked="f">
          <v:textbox style="mso-next-textbox:#_x0000_s2051" inset="0,0,0,0">
            <w:txbxContent>
              <w:p w:rsidR="005848DD" w:rsidRDefault="005848DD">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DD" w:rsidRDefault="005848DD">
      <w:r>
        <w:separator/>
      </w:r>
    </w:p>
  </w:footnote>
  <w:footnote w:type="continuationSeparator" w:id="0">
    <w:p w:rsidR="005848DD" w:rsidRDefault="00584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0CE2"/>
    <w:rsid w:val="00067F30"/>
    <w:rsid w:val="001424D8"/>
    <w:rsid w:val="001D65DC"/>
    <w:rsid w:val="001E7CDB"/>
    <w:rsid w:val="001F2AD1"/>
    <w:rsid w:val="00236A30"/>
    <w:rsid w:val="00273046"/>
    <w:rsid w:val="0028112F"/>
    <w:rsid w:val="002942C4"/>
    <w:rsid w:val="002A37BD"/>
    <w:rsid w:val="002B6EEC"/>
    <w:rsid w:val="002F6D23"/>
    <w:rsid w:val="0033758E"/>
    <w:rsid w:val="003543E0"/>
    <w:rsid w:val="003621CA"/>
    <w:rsid w:val="0036655E"/>
    <w:rsid w:val="00391757"/>
    <w:rsid w:val="003936FD"/>
    <w:rsid w:val="004167DB"/>
    <w:rsid w:val="004505AE"/>
    <w:rsid w:val="0046281B"/>
    <w:rsid w:val="00493B93"/>
    <w:rsid w:val="00497739"/>
    <w:rsid w:val="004B0C3D"/>
    <w:rsid w:val="005013E2"/>
    <w:rsid w:val="00534003"/>
    <w:rsid w:val="005848DD"/>
    <w:rsid w:val="005C055D"/>
    <w:rsid w:val="005F3841"/>
    <w:rsid w:val="005F54B7"/>
    <w:rsid w:val="00620B90"/>
    <w:rsid w:val="00726CC3"/>
    <w:rsid w:val="007468FB"/>
    <w:rsid w:val="007B6D7F"/>
    <w:rsid w:val="007D5890"/>
    <w:rsid w:val="00834DA7"/>
    <w:rsid w:val="008A2A8B"/>
    <w:rsid w:val="008B717D"/>
    <w:rsid w:val="0090707F"/>
    <w:rsid w:val="00950CE2"/>
    <w:rsid w:val="00981668"/>
    <w:rsid w:val="0098458F"/>
    <w:rsid w:val="009A3B6B"/>
    <w:rsid w:val="00A34073"/>
    <w:rsid w:val="00A829D4"/>
    <w:rsid w:val="00AC7B6D"/>
    <w:rsid w:val="00AE00FF"/>
    <w:rsid w:val="00AF11CF"/>
    <w:rsid w:val="00B07EDA"/>
    <w:rsid w:val="00B77946"/>
    <w:rsid w:val="00B9500E"/>
    <w:rsid w:val="00BA7324"/>
    <w:rsid w:val="00BB4566"/>
    <w:rsid w:val="00BC06A4"/>
    <w:rsid w:val="00BC1B54"/>
    <w:rsid w:val="00BE266A"/>
    <w:rsid w:val="00BF413E"/>
    <w:rsid w:val="00C57DCD"/>
    <w:rsid w:val="00C72E40"/>
    <w:rsid w:val="00C80960"/>
    <w:rsid w:val="00C93485"/>
    <w:rsid w:val="00CA1801"/>
    <w:rsid w:val="00CD47C1"/>
    <w:rsid w:val="00CE4298"/>
    <w:rsid w:val="00D07B96"/>
    <w:rsid w:val="00D43866"/>
    <w:rsid w:val="00DA281B"/>
    <w:rsid w:val="00E2620A"/>
    <w:rsid w:val="00E45EB4"/>
    <w:rsid w:val="00E81975"/>
    <w:rsid w:val="00E934A3"/>
    <w:rsid w:val="00ED68CA"/>
    <w:rsid w:val="00ED7AE2"/>
    <w:rsid w:val="00EE298B"/>
    <w:rsid w:val="00F179B0"/>
    <w:rsid w:val="00F62D7E"/>
    <w:rsid w:val="00F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20636">
      <w:bodyDiv w:val="1"/>
      <w:marLeft w:val="0"/>
      <w:marRight w:val="0"/>
      <w:marTop w:val="0"/>
      <w:marBottom w:val="0"/>
      <w:divBdr>
        <w:top w:val="none" w:sz="0" w:space="0" w:color="auto"/>
        <w:left w:val="none" w:sz="0" w:space="0" w:color="auto"/>
        <w:bottom w:val="none" w:sz="0" w:space="0" w:color="auto"/>
        <w:right w:val="none" w:sz="0" w:space="0" w:color="auto"/>
      </w:divBdr>
    </w:div>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Windows User</cp:lastModifiedBy>
  <cp:revision>55</cp:revision>
  <dcterms:created xsi:type="dcterms:W3CDTF">2017-07-19T02:44:00Z</dcterms:created>
  <dcterms:modified xsi:type="dcterms:W3CDTF">2017-07-28T09:24:00Z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