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FE189" w14:textId="77777777" w:rsidR="009F3465" w:rsidRPr="007F7D97" w:rsidRDefault="003658BE">
      <w:pPr>
        <w:rPr>
          <w:rFonts w:ascii="Times New Roman" w:hAnsi="Times New Roman" w:cs="Times New Roman"/>
          <w:b/>
          <w:sz w:val="20"/>
          <w:szCs w:val="20"/>
        </w:rPr>
      </w:pPr>
      <w:bookmarkStart w:id="0" w:name="_GoBack"/>
      <w:bookmarkEnd w:id="0"/>
      <w:r w:rsidRPr="007F7D97">
        <w:rPr>
          <w:rFonts w:ascii="Times New Roman" w:hAnsi="Times New Roman" w:cs="Times New Roman"/>
          <w:b/>
          <w:sz w:val="20"/>
          <w:szCs w:val="20"/>
        </w:rPr>
        <w:t xml:space="preserve">CHƯƠNG TRÌNH NGOẠI KIỂM </w:t>
      </w:r>
      <w:r w:rsidR="00E96302">
        <w:rPr>
          <w:rFonts w:ascii="Times New Roman" w:hAnsi="Times New Roman" w:cs="Times New Roman"/>
          <w:b/>
          <w:sz w:val="20"/>
          <w:szCs w:val="20"/>
        </w:rPr>
        <w:t>HbA1c</w:t>
      </w:r>
      <w:r w:rsidRPr="007F7D97">
        <w:rPr>
          <w:rFonts w:ascii="Times New Roman" w:hAnsi="Times New Roman" w:cs="Times New Roman"/>
          <w:b/>
          <w:sz w:val="20"/>
          <w:szCs w:val="20"/>
        </w:rPr>
        <w:t>: RQ91</w:t>
      </w:r>
      <w:r w:rsidR="00E96302">
        <w:rPr>
          <w:rFonts w:ascii="Times New Roman" w:hAnsi="Times New Roman" w:cs="Times New Roman"/>
          <w:b/>
          <w:sz w:val="20"/>
          <w:szCs w:val="20"/>
        </w:rPr>
        <w:t>29</w:t>
      </w:r>
    </w:p>
    <w:p w14:paraId="7F8C22BA" w14:textId="77777777" w:rsidR="003658BE" w:rsidRPr="003658BE" w:rsidRDefault="003658BE" w:rsidP="003658BE">
      <w:pPr>
        <w:rPr>
          <w:rFonts w:ascii="Times New Roman" w:hAnsi="Times New Roman" w:cs="Times New Roman"/>
          <w:b/>
          <w:bCs/>
          <w:sz w:val="20"/>
          <w:szCs w:val="20"/>
        </w:rPr>
      </w:pPr>
      <w:r w:rsidRPr="003658BE">
        <w:rPr>
          <w:rFonts w:ascii="Times New Roman" w:hAnsi="Times New Roman" w:cs="Times New Roman"/>
          <w:b/>
          <w:bCs/>
          <w:sz w:val="20"/>
          <w:szCs w:val="20"/>
        </w:rPr>
        <w:t>XÁC NHẬN VỀ NHỮNG ĐẶC TÍNH MẪU VÀ NGÀY NHẬN</w:t>
      </w:r>
    </w:p>
    <w:p w14:paraId="3E1D313B" w14:textId="77777777" w:rsidR="003658BE" w:rsidRPr="007D77AF" w:rsidRDefault="003658BE" w:rsidP="003658BE">
      <w:pPr>
        <w:jc w:val="both"/>
        <w:rPr>
          <w:rFonts w:ascii="Times New Roman" w:hAnsi="Times New Roman" w:cs="Times New Roman"/>
          <w:sz w:val="16"/>
          <w:szCs w:val="16"/>
        </w:rPr>
      </w:pPr>
      <w:r w:rsidRPr="007D77AF">
        <w:rPr>
          <w:rFonts w:ascii="Times New Roman" w:hAnsi="Times New Roman" w:cs="Times New Roman"/>
          <w:sz w:val="16"/>
          <w:szCs w:val="16"/>
        </w:rPr>
        <w:t>Xin vui lòng xác nhận rằng bạn đã nhận đúng và đầy đủ số lượng mẫu, những mẫu đó được mô tả như phần “ĐẶC TÍNH” dưới đây. Xin vui lòng xác nhận không có lọ mẫu nào bị vỡ hoặc hư hỏng và thông báo ngay cho đại diện của hãng Randox tại địa phương của bạn nếu có sai lệch. Sau cùng, xin vui lòng đăng nhập vào www.riqas.net để xác nhận thời gian chính xác mà bạn đã nhận bộ mẫu này.</w:t>
      </w:r>
    </w:p>
    <w:p w14:paraId="00F6816C" w14:textId="1F58DB58" w:rsidR="003658BE" w:rsidRPr="007D77AF" w:rsidRDefault="004F1993" w:rsidP="003658BE">
      <w:pPr>
        <w:jc w:val="both"/>
        <w:rPr>
          <w:rFonts w:ascii="Times New Roman" w:hAnsi="Times New Roman" w:cs="Times New Roman"/>
          <w:b/>
          <w:sz w:val="16"/>
          <w:szCs w:val="16"/>
        </w:rPr>
      </w:pPr>
      <w:r w:rsidRPr="007D77AF">
        <w:rPr>
          <w:rFonts w:ascii="Times New Roman" w:hAnsi="Times New Roman" w:cs="Times New Roman"/>
          <w:b/>
          <w:sz w:val="16"/>
          <w:szCs w:val="16"/>
        </w:rPr>
        <w:t xml:space="preserve">ĐẶC </w:t>
      </w:r>
      <w:r w:rsidR="00E62B77">
        <w:rPr>
          <w:rFonts w:ascii="Times New Roman" w:hAnsi="Times New Roman" w:cs="Times New Roman"/>
          <w:b/>
          <w:sz w:val="16"/>
          <w:szCs w:val="16"/>
        </w:rPr>
        <w:t>TÍNH</w:t>
      </w:r>
    </w:p>
    <w:p w14:paraId="0BCFCFAC" w14:textId="77777777" w:rsidR="004F1993" w:rsidRPr="007D77AF" w:rsidRDefault="004F1993" w:rsidP="003658BE">
      <w:pPr>
        <w:jc w:val="both"/>
        <w:rPr>
          <w:rStyle w:val="fontstyle01"/>
          <w:rFonts w:ascii="Times New Roman" w:hAnsi="Times New Roman" w:cs="Times New Roman"/>
          <w:sz w:val="16"/>
          <w:szCs w:val="16"/>
        </w:rPr>
      </w:pPr>
      <w:r w:rsidRPr="007D77AF">
        <w:rPr>
          <w:rStyle w:val="fontstyle01"/>
          <w:rFonts w:ascii="Times New Roman" w:hAnsi="Times New Roman" w:cs="Times New Roman"/>
          <w:sz w:val="16"/>
          <w:szCs w:val="16"/>
        </w:rPr>
        <w:t>Một h</w:t>
      </w:r>
      <w:r w:rsidRPr="007D77AF">
        <w:rPr>
          <w:rStyle w:val="fontstyle11"/>
          <w:rFonts w:ascii="Times New Roman" w:hAnsi="Times New Roman" w:cs="Times New Roman"/>
          <w:sz w:val="16"/>
          <w:szCs w:val="16"/>
        </w:rPr>
        <w:t>ộ</w:t>
      </w:r>
      <w:r w:rsidRPr="007D77AF">
        <w:rPr>
          <w:rStyle w:val="fontstyle01"/>
          <w:rFonts w:ascii="Times New Roman" w:hAnsi="Times New Roman" w:cs="Times New Roman"/>
          <w:sz w:val="16"/>
          <w:szCs w:val="16"/>
        </w:rPr>
        <w:t>p bao g</w:t>
      </w:r>
      <w:r w:rsidRPr="007D77AF">
        <w:rPr>
          <w:rStyle w:val="fontstyle11"/>
          <w:rFonts w:ascii="Times New Roman" w:hAnsi="Times New Roman" w:cs="Times New Roman"/>
          <w:sz w:val="16"/>
          <w:szCs w:val="16"/>
        </w:rPr>
        <w:t>ồ</w:t>
      </w:r>
      <w:r w:rsidRPr="007D77AF">
        <w:rPr>
          <w:rStyle w:val="fontstyle01"/>
          <w:rFonts w:ascii="Times New Roman" w:hAnsi="Times New Roman" w:cs="Times New Roman"/>
          <w:sz w:val="16"/>
          <w:szCs w:val="16"/>
        </w:rPr>
        <w:t xml:space="preserve">m </w:t>
      </w:r>
      <w:r w:rsidR="007F4CFA">
        <w:rPr>
          <w:rStyle w:val="fontstyle01"/>
          <w:rFonts w:ascii="Times New Roman" w:hAnsi="Times New Roman" w:cs="Times New Roman"/>
          <w:sz w:val="16"/>
          <w:szCs w:val="16"/>
        </w:rPr>
        <w:t>6</w:t>
      </w:r>
      <w:r w:rsidRPr="007D77AF">
        <w:rPr>
          <w:rStyle w:val="fontstyle01"/>
          <w:rFonts w:ascii="Times New Roman" w:hAnsi="Times New Roman" w:cs="Times New Roman"/>
          <w:sz w:val="16"/>
          <w:szCs w:val="16"/>
        </w:rPr>
        <w:t xml:space="preserve"> l</w:t>
      </w:r>
      <w:r w:rsidRPr="007D77AF">
        <w:rPr>
          <w:rStyle w:val="fontstyle11"/>
          <w:rFonts w:ascii="Times New Roman" w:hAnsi="Times New Roman" w:cs="Times New Roman"/>
          <w:sz w:val="16"/>
          <w:szCs w:val="16"/>
        </w:rPr>
        <w:t xml:space="preserve">ọ </w:t>
      </w:r>
      <w:r w:rsidRPr="007D77AF">
        <w:rPr>
          <w:rStyle w:val="fontstyle01"/>
          <w:rFonts w:ascii="Times New Roman" w:hAnsi="Times New Roman" w:cs="Times New Roman"/>
          <w:sz w:val="16"/>
          <w:szCs w:val="16"/>
        </w:rPr>
        <w:t>m</w:t>
      </w:r>
      <w:r w:rsidRPr="007D77AF">
        <w:rPr>
          <w:rStyle w:val="fontstyle11"/>
          <w:rFonts w:ascii="Times New Roman" w:hAnsi="Times New Roman" w:cs="Times New Roman"/>
          <w:sz w:val="16"/>
          <w:szCs w:val="16"/>
        </w:rPr>
        <w:t>ẫ</w:t>
      </w:r>
      <w:r w:rsidRPr="007D77AF">
        <w:rPr>
          <w:rStyle w:val="fontstyle01"/>
          <w:rFonts w:ascii="Times New Roman" w:hAnsi="Times New Roman" w:cs="Times New Roman"/>
          <w:sz w:val="16"/>
          <w:szCs w:val="16"/>
        </w:rPr>
        <w:t>u d</w:t>
      </w:r>
      <w:r w:rsidRPr="007D77AF">
        <w:rPr>
          <w:rStyle w:val="fontstyle11"/>
          <w:rFonts w:ascii="Times New Roman" w:hAnsi="Times New Roman" w:cs="Times New Roman"/>
          <w:sz w:val="16"/>
          <w:szCs w:val="16"/>
        </w:rPr>
        <w:t>ạ</w:t>
      </w:r>
      <w:r w:rsidRPr="007D77AF">
        <w:rPr>
          <w:rStyle w:val="fontstyle01"/>
          <w:rFonts w:ascii="Times New Roman" w:hAnsi="Times New Roman" w:cs="Times New Roman"/>
          <w:sz w:val="16"/>
          <w:szCs w:val="16"/>
        </w:rPr>
        <w:t xml:space="preserve">ng </w:t>
      </w:r>
      <w:r w:rsidR="007F4CFA">
        <w:rPr>
          <w:rStyle w:val="fontstyle01"/>
          <w:rFonts w:ascii="Times New Roman" w:hAnsi="Times New Roman" w:cs="Times New Roman"/>
          <w:sz w:val="16"/>
          <w:szCs w:val="16"/>
        </w:rPr>
        <w:t>đông khô</w:t>
      </w:r>
      <w:r w:rsidRPr="007D77AF">
        <w:rPr>
          <w:rStyle w:val="fontstyle01"/>
          <w:rFonts w:ascii="Times New Roman" w:hAnsi="Times New Roman" w:cs="Times New Roman"/>
          <w:sz w:val="16"/>
          <w:szCs w:val="16"/>
        </w:rPr>
        <w:t>,</w:t>
      </w:r>
      <w:r w:rsidR="001515DD">
        <w:rPr>
          <w:rStyle w:val="fontstyle01"/>
          <w:rFonts w:ascii="Times New Roman" w:hAnsi="Times New Roman" w:cs="Times New Roman"/>
          <w:sz w:val="16"/>
          <w:szCs w:val="16"/>
        </w:rPr>
        <w:t xml:space="preserve"> thể tích</w:t>
      </w:r>
      <w:r w:rsidRPr="007D77AF">
        <w:rPr>
          <w:rStyle w:val="fontstyle01"/>
          <w:rFonts w:ascii="Times New Roman" w:hAnsi="Times New Roman" w:cs="Times New Roman"/>
          <w:sz w:val="16"/>
          <w:szCs w:val="16"/>
        </w:rPr>
        <w:t xml:space="preserve"> m</w:t>
      </w:r>
      <w:r w:rsidRPr="007D77AF">
        <w:rPr>
          <w:rStyle w:val="fontstyle11"/>
          <w:rFonts w:ascii="Times New Roman" w:hAnsi="Times New Roman" w:cs="Times New Roman"/>
          <w:sz w:val="16"/>
          <w:szCs w:val="16"/>
        </w:rPr>
        <w:t>ỗ</w:t>
      </w:r>
      <w:r w:rsidRPr="007D77AF">
        <w:rPr>
          <w:rStyle w:val="fontstyle01"/>
          <w:rFonts w:ascii="Times New Roman" w:hAnsi="Times New Roman" w:cs="Times New Roman"/>
          <w:sz w:val="16"/>
          <w:szCs w:val="16"/>
        </w:rPr>
        <w:t>i l</w:t>
      </w:r>
      <w:r w:rsidRPr="007D77AF">
        <w:rPr>
          <w:rStyle w:val="fontstyle11"/>
          <w:rFonts w:ascii="Times New Roman" w:hAnsi="Times New Roman" w:cs="Times New Roman"/>
          <w:sz w:val="16"/>
          <w:szCs w:val="16"/>
        </w:rPr>
        <w:t xml:space="preserve">ọ </w:t>
      </w:r>
      <w:r w:rsidR="007F4CFA">
        <w:rPr>
          <w:rStyle w:val="fontstyle01"/>
          <w:rFonts w:ascii="Times New Roman" w:hAnsi="Times New Roman" w:cs="Times New Roman"/>
          <w:sz w:val="16"/>
          <w:szCs w:val="16"/>
        </w:rPr>
        <w:t>0.5</w:t>
      </w:r>
      <w:r w:rsidRPr="007D77AF">
        <w:rPr>
          <w:rStyle w:val="fontstyle01"/>
          <w:rFonts w:ascii="Times New Roman" w:hAnsi="Times New Roman" w:cs="Times New Roman"/>
          <w:sz w:val="16"/>
          <w:szCs w:val="16"/>
        </w:rPr>
        <w:t xml:space="preserve"> ml (</w:t>
      </w:r>
      <w:r w:rsidR="007F4CFA">
        <w:rPr>
          <w:rStyle w:val="fontstyle01"/>
          <w:rFonts w:ascii="Times New Roman" w:hAnsi="Times New Roman" w:cs="Times New Roman"/>
          <w:sz w:val="16"/>
          <w:szCs w:val="16"/>
        </w:rPr>
        <w:t>6</w:t>
      </w:r>
      <w:r w:rsidRPr="007D77AF">
        <w:rPr>
          <w:rStyle w:val="fontstyle01"/>
          <w:rFonts w:ascii="Times New Roman" w:hAnsi="Times New Roman" w:cs="Times New Roman"/>
          <w:sz w:val="16"/>
          <w:szCs w:val="16"/>
        </w:rPr>
        <w:t xml:space="preserve"> x </w:t>
      </w:r>
      <w:r w:rsidR="007F4CFA">
        <w:rPr>
          <w:rStyle w:val="fontstyle01"/>
          <w:rFonts w:ascii="Times New Roman" w:hAnsi="Times New Roman" w:cs="Times New Roman"/>
          <w:sz w:val="16"/>
          <w:szCs w:val="16"/>
        </w:rPr>
        <w:t>0.5</w:t>
      </w:r>
      <w:r w:rsidRPr="007D77AF">
        <w:rPr>
          <w:rStyle w:val="fontstyle01"/>
          <w:rFonts w:ascii="Times New Roman" w:hAnsi="Times New Roman" w:cs="Times New Roman"/>
          <w:sz w:val="16"/>
          <w:szCs w:val="16"/>
        </w:rPr>
        <w:t xml:space="preserve"> ml) đ</w:t>
      </w:r>
      <w:r w:rsidRPr="007D77AF">
        <w:rPr>
          <w:rStyle w:val="fontstyle11"/>
          <w:rFonts w:ascii="Times New Roman" w:hAnsi="Times New Roman" w:cs="Times New Roman"/>
          <w:sz w:val="16"/>
          <w:szCs w:val="16"/>
        </w:rPr>
        <w:t>ượ</w:t>
      </w:r>
      <w:r w:rsidRPr="007D77AF">
        <w:rPr>
          <w:rStyle w:val="fontstyle01"/>
          <w:rFonts w:ascii="Times New Roman" w:hAnsi="Times New Roman" w:cs="Times New Roman"/>
          <w:sz w:val="16"/>
          <w:szCs w:val="16"/>
        </w:rPr>
        <w:t xml:space="preserve">c </w:t>
      </w:r>
      <w:r w:rsidR="008E62AD">
        <w:rPr>
          <w:rStyle w:val="fontstyle01"/>
          <w:rFonts w:ascii="Times New Roman" w:hAnsi="Times New Roman" w:cs="Times New Roman"/>
          <w:sz w:val="16"/>
          <w:szCs w:val="16"/>
        </w:rPr>
        <w:t xml:space="preserve">dán nhãn </w:t>
      </w:r>
      <w:r w:rsidRPr="007D77AF">
        <w:rPr>
          <w:rStyle w:val="fontstyle01"/>
          <w:rFonts w:ascii="Times New Roman" w:hAnsi="Times New Roman" w:cs="Times New Roman"/>
          <w:sz w:val="16"/>
          <w:szCs w:val="16"/>
        </w:rPr>
        <w:t>đánh s</w:t>
      </w:r>
      <w:r w:rsidRPr="007D77AF">
        <w:rPr>
          <w:rStyle w:val="fontstyle11"/>
          <w:rFonts w:ascii="Times New Roman" w:hAnsi="Times New Roman" w:cs="Times New Roman"/>
          <w:sz w:val="16"/>
          <w:szCs w:val="16"/>
        </w:rPr>
        <w:t xml:space="preserve">ố </w:t>
      </w:r>
      <w:r w:rsidRPr="007D77AF">
        <w:rPr>
          <w:rStyle w:val="fontstyle01"/>
          <w:rFonts w:ascii="Times New Roman" w:hAnsi="Times New Roman" w:cs="Times New Roman"/>
          <w:sz w:val="16"/>
          <w:szCs w:val="16"/>
        </w:rPr>
        <w:t>th</w:t>
      </w:r>
      <w:r w:rsidRPr="007D77AF">
        <w:rPr>
          <w:rStyle w:val="fontstyle11"/>
          <w:rFonts w:ascii="Times New Roman" w:hAnsi="Times New Roman" w:cs="Times New Roman"/>
          <w:sz w:val="16"/>
          <w:szCs w:val="16"/>
        </w:rPr>
        <w:t xml:space="preserve">ứ </w:t>
      </w:r>
      <w:r w:rsidRPr="007D77AF">
        <w:rPr>
          <w:rStyle w:val="fontstyle01"/>
          <w:rFonts w:ascii="Times New Roman" w:hAnsi="Times New Roman" w:cs="Times New Roman"/>
          <w:sz w:val="16"/>
          <w:szCs w:val="16"/>
        </w:rPr>
        <w:t>t</w:t>
      </w:r>
      <w:r w:rsidRPr="007D77AF">
        <w:rPr>
          <w:rStyle w:val="fontstyle11"/>
          <w:rFonts w:ascii="Times New Roman" w:hAnsi="Times New Roman" w:cs="Times New Roman"/>
          <w:sz w:val="16"/>
          <w:szCs w:val="16"/>
        </w:rPr>
        <w:t>ự</w:t>
      </w:r>
      <w:r w:rsidRPr="007D77AF">
        <w:rPr>
          <w:rStyle w:val="fontstyle01"/>
          <w:rFonts w:ascii="Times New Roman" w:hAnsi="Times New Roman" w:cs="Times New Roman"/>
          <w:sz w:val="16"/>
          <w:szCs w:val="16"/>
        </w:rPr>
        <w:t>.</w:t>
      </w:r>
    </w:p>
    <w:p w14:paraId="3E5EBF3F" w14:textId="77777777" w:rsidR="00825261" w:rsidRPr="001515DD" w:rsidRDefault="00825261" w:rsidP="00EF7CC4">
      <w:pPr>
        <w:jc w:val="both"/>
        <w:rPr>
          <w:rFonts w:ascii="Times New Roman" w:hAnsi="Times New Roman" w:cs="Times New Roman"/>
          <w:sz w:val="16"/>
          <w:szCs w:val="16"/>
        </w:rPr>
      </w:pPr>
      <w:r w:rsidRPr="007D77AF">
        <w:rPr>
          <w:rFonts w:ascii="Times New Roman" w:hAnsi="Times New Roman" w:cs="Times New Roman"/>
          <w:b/>
          <w:sz w:val="16"/>
          <w:szCs w:val="16"/>
        </w:rPr>
        <w:t>CHUẨN BỊ MẪU</w:t>
      </w:r>
    </w:p>
    <w:p w14:paraId="53DB96FC" w14:textId="77777777" w:rsidR="001515DD" w:rsidRDefault="007F4CFA" w:rsidP="00EF7CC4">
      <w:pPr>
        <w:jc w:val="both"/>
        <w:rPr>
          <w:rFonts w:ascii="Times New Roman" w:hAnsi="Times New Roman" w:cs="Times New Roman"/>
          <w:sz w:val="16"/>
          <w:szCs w:val="16"/>
        </w:rPr>
      </w:pPr>
      <w:r>
        <w:rPr>
          <w:rFonts w:ascii="Times New Roman" w:hAnsi="Times New Roman" w:cs="Times New Roman"/>
          <w:sz w:val="16"/>
          <w:szCs w:val="16"/>
        </w:rPr>
        <w:t>Lọ mẫu được đóng nắp chân không</w:t>
      </w:r>
      <w:r w:rsidR="001515DD">
        <w:rPr>
          <w:rFonts w:ascii="Times New Roman" w:hAnsi="Times New Roman" w:cs="Times New Roman"/>
          <w:sz w:val="16"/>
          <w:szCs w:val="16"/>
        </w:rPr>
        <w:t xml:space="preserve">. </w:t>
      </w:r>
      <w:r>
        <w:rPr>
          <w:rFonts w:ascii="Times New Roman" w:hAnsi="Times New Roman" w:cs="Times New Roman"/>
          <w:sz w:val="16"/>
          <w:szCs w:val="16"/>
        </w:rPr>
        <w:t>Mở nắp lọ cẩn thận tránh làm thất thoát, pha loãng với chính xác 0.5ml nước cất hai lần ở +20</w:t>
      </w:r>
      <w:r w:rsidRPr="007F4CFA">
        <w:rPr>
          <w:rFonts w:ascii="Times New Roman" w:hAnsi="Times New Roman" w:cs="Times New Roman"/>
          <w:sz w:val="16"/>
          <w:szCs w:val="16"/>
        </w:rPr>
        <w:t>°C</w:t>
      </w:r>
      <w:r>
        <w:rPr>
          <w:rFonts w:ascii="Times New Roman" w:hAnsi="Times New Roman" w:cs="Times New Roman"/>
          <w:sz w:val="16"/>
          <w:szCs w:val="16"/>
        </w:rPr>
        <w:t xml:space="preserve"> -  +25</w:t>
      </w:r>
      <w:r w:rsidRPr="007F4CFA">
        <w:rPr>
          <w:rFonts w:ascii="Times New Roman" w:hAnsi="Times New Roman" w:cs="Times New Roman"/>
          <w:sz w:val="16"/>
          <w:szCs w:val="16"/>
        </w:rPr>
        <w:t>°C</w:t>
      </w:r>
      <w:r>
        <w:rPr>
          <w:rStyle w:val="fontstyle01"/>
          <w:rFonts w:ascii="Times New Roman" w:hAnsi="Times New Roman" w:cs="Times New Roman"/>
          <w:sz w:val="16"/>
          <w:szCs w:val="16"/>
        </w:rPr>
        <w:t>. Đậy nắp cao su và lắc nhẹ nhàng sau đó để mẫu yên ở nhiệt độ phòng trong vòng 15 phút. Sau 15 phút, đảo đều lọ mẫu để mẫu hòa tan hoàn toàn tạo dung dịch đồng nhất. Chú ý không được lắc mạnh. Khuyến cáo phân tích mẫu trong vòng 2 ngày sau khi hoàn nguyên. Không được đông lạnh mẫu đã hoàn nguyên. Những mẫu này nên được bảo quản ở nhiệt độ 2-8</w:t>
      </w:r>
      <w:r w:rsidRPr="007F4CFA">
        <w:rPr>
          <w:rFonts w:ascii="Times New Roman" w:hAnsi="Times New Roman" w:cs="Times New Roman"/>
          <w:sz w:val="16"/>
          <w:szCs w:val="16"/>
        </w:rPr>
        <w:t>°C</w:t>
      </w:r>
      <w:r>
        <w:rPr>
          <w:rFonts w:ascii="Times New Roman" w:hAnsi="Times New Roman" w:cs="Times New Roman"/>
          <w:sz w:val="16"/>
          <w:szCs w:val="16"/>
        </w:rPr>
        <w:t xml:space="preserve"> khi chưa sử dụng.</w:t>
      </w:r>
    </w:p>
    <w:p w14:paraId="2A3C2175" w14:textId="77777777" w:rsidR="007F4CFA" w:rsidRPr="001515DD" w:rsidRDefault="007F4CFA" w:rsidP="00EF7CC4">
      <w:pPr>
        <w:jc w:val="both"/>
        <w:rPr>
          <w:rFonts w:ascii="Times New Roman" w:hAnsi="Times New Roman" w:cs="Times New Roman"/>
          <w:sz w:val="16"/>
          <w:szCs w:val="16"/>
        </w:rPr>
      </w:pPr>
      <w:r>
        <w:rPr>
          <w:rFonts w:ascii="Times New Roman" w:hAnsi="Times New Roman" w:cs="Times New Roman"/>
          <w:sz w:val="16"/>
          <w:szCs w:val="16"/>
        </w:rPr>
        <w:t>Chú ý: Mẫu phân tích sau khi hoàn nguyên được xử lý giống như mẫu bệnh nhân. Tùy thuộc vào phương pháp phân tích, mẫu có thể phải tiền xử lý (ly giải hồng cầu) trước khi phân tích HbA1c.</w:t>
      </w:r>
    </w:p>
    <w:p w14:paraId="5FDC4C29" w14:textId="77777777" w:rsidR="00B11A7F" w:rsidRPr="007D77AF" w:rsidRDefault="007D77AF" w:rsidP="00EF7CC4">
      <w:pPr>
        <w:jc w:val="both"/>
        <w:rPr>
          <w:rFonts w:ascii="Times New Roman" w:hAnsi="Times New Roman" w:cs="Times New Roman"/>
          <w:b/>
          <w:sz w:val="16"/>
          <w:szCs w:val="16"/>
        </w:rPr>
      </w:pPr>
      <w:r w:rsidRPr="007D77AF">
        <w:rPr>
          <w:rFonts w:ascii="Times New Roman" w:hAnsi="Times New Roman" w:cs="Times New Roman"/>
          <w:b/>
          <w:sz w:val="16"/>
          <w:szCs w:val="16"/>
        </w:rPr>
        <w:t>ĐỘ AN TOÀN</w:t>
      </w:r>
    </w:p>
    <w:p w14:paraId="1F2BB826" w14:textId="013DF8ED" w:rsidR="004E7C5B" w:rsidRDefault="004E7C5B" w:rsidP="00EF7CC4">
      <w:pPr>
        <w:jc w:val="both"/>
        <w:rPr>
          <w:rFonts w:ascii="Times New Roman" w:hAnsi="Times New Roman" w:cs="Times New Roman"/>
          <w:sz w:val="16"/>
          <w:szCs w:val="16"/>
        </w:rPr>
      </w:pPr>
      <w:r w:rsidRPr="004E7C5B">
        <w:rPr>
          <w:rFonts w:ascii="Times New Roman" w:hAnsi="Times New Roman" w:cs="Times New Roman"/>
          <w:sz w:val="16"/>
          <w:szCs w:val="16"/>
        </w:rPr>
        <w:t xml:space="preserve">Vật liệu có khả năng gây nguy hiểm sinh học. </w:t>
      </w:r>
      <w:r w:rsidR="00E62B77">
        <w:rPr>
          <w:rFonts w:ascii="Times New Roman" w:hAnsi="Times New Roman" w:cs="Times New Roman"/>
          <w:sz w:val="16"/>
          <w:szCs w:val="16"/>
        </w:rPr>
        <w:t>Các mẫu từ</w:t>
      </w:r>
      <w:r w:rsidRPr="004E7C5B">
        <w:rPr>
          <w:rFonts w:ascii="Times New Roman" w:hAnsi="Times New Roman" w:cs="Times New Roman"/>
          <w:sz w:val="16"/>
          <w:szCs w:val="16"/>
        </w:rPr>
        <w:t xml:space="preserve"> máu ngườ</w:t>
      </w:r>
      <w:r w:rsidR="00E62B77">
        <w:rPr>
          <w:rFonts w:ascii="Times New Roman" w:hAnsi="Times New Roman" w:cs="Times New Roman"/>
          <w:sz w:val="16"/>
          <w:szCs w:val="16"/>
        </w:rPr>
        <w:t>i toàn phần</w:t>
      </w:r>
      <w:r w:rsidRPr="004E7C5B">
        <w:rPr>
          <w:rFonts w:ascii="Times New Roman" w:hAnsi="Times New Roman" w:cs="Times New Roman"/>
          <w:sz w:val="16"/>
          <w:szCs w:val="16"/>
        </w:rPr>
        <w:t xml:space="preserve">. Nguyên liệu nguồn gốc từ con người </w:t>
      </w:r>
      <w:r>
        <w:rPr>
          <w:rFonts w:ascii="Times New Roman" w:hAnsi="Times New Roman" w:cs="Times New Roman"/>
          <w:sz w:val="16"/>
          <w:szCs w:val="16"/>
        </w:rPr>
        <w:t>do đó</w:t>
      </w:r>
      <w:r w:rsidRPr="004E7C5B">
        <w:rPr>
          <w:rFonts w:ascii="Times New Roman" w:hAnsi="Times New Roman" w:cs="Times New Roman"/>
          <w:sz w:val="16"/>
          <w:szCs w:val="16"/>
        </w:rPr>
        <w:t xml:space="preserve"> sản phẩm này được đã được thử nghiệm ở cấp độ người hiến tặng để tìm kháng thể vi rút gây suy giảm miễn dịch ở người (HIV 1, HIV 2), </w:t>
      </w:r>
      <w:r>
        <w:rPr>
          <w:rFonts w:ascii="Times New Roman" w:hAnsi="Times New Roman" w:cs="Times New Roman"/>
          <w:sz w:val="16"/>
          <w:szCs w:val="16"/>
        </w:rPr>
        <w:t>k</w:t>
      </w:r>
      <w:r w:rsidRPr="004E7C5B">
        <w:rPr>
          <w:rFonts w:ascii="Times New Roman" w:hAnsi="Times New Roman" w:cs="Times New Roman"/>
          <w:sz w:val="16"/>
          <w:szCs w:val="16"/>
        </w:rPr>
        <w:t>háng nguyên bề mặt viêm gan B (HbsAg) và kháng thể vi rút viêm gan C (HCV) và được phát hiện là KHÔNG CÓ PHẢN ỨNG. Các phương pháp được FDA chấp thuận đã được sử dụng để tiến hành các thử nghiệm này. Tuy nhiên, vì không có phương pháp nào có thể đảm bảo hoàn toàn về việc không có tác nhân lây nhiễm, vật liệu này và tất cả các mẫu bệnh phẩm phải được xử lý như thể có khả năng truyền bệnh truyền nhiễm và được xử lý phù hợp</w:t>
      </w:r>
    </w:p>
    <w:p w14:paraId="607D7CF5" w14:textId="4CC7980A" w:rsidR="006F1EB1" w:rsidRPr="007D77AF" w:rsidRDefault="004E7C5B" w:rsidP="00EF7CC4">
      <w:pPr>
        <w:jc w:val="both"/>
        <w:rPr>
          <w:rFonts w:ascii="Times New Roman" w:hAnsi="Times New Roman" w:cs="Times New Roman"/>
          <w:sz w:val="16"/>
          <w:szCs w:val="16"/>
        </w:rPr>
      </w:pPr>
      <w:r w:rsidRPr="004E7C5B">
        <w:rPr>
          <w:rFonts w:ascii="Times New Roman" w:hAnsi="Times New Roman" w:cs="Times New Roman"/>
          <w:sz w:val="16"/>
          <w:szCs w:val="16"/>
        </w:rPr>
        <w:t xml:space="preserve">Chỉ dành cho mục đích sử dụng </w:t>
      </w:r>
      <w:r w:rsidRPr="004E7C5B">
        <w:rPr>
          <w:rFonts w:ascii="Times New Roman" w:hAnsi="Times New Roman" w:cs="Times New Roman"/>
          <w:b/>
          <w:bCs/>
          <w:sz w:val="16"/>
          <w:szCs w:val="16"/>
        </w:rPr>
        <w:t>IN VITRO</w:t>
      </w:r>
      <w:r w:rsidRPr="004E7C5B">
        <w:rPr>
          <w:rFonts w:ascii="Times New Roman" w:hAnsi="Times New Roman" w:cs="Times New Roman"/>
          <w:sz w:val="16"/>
          <w:szCs w:val="16"/>
        </w:rPr>
        <w:t>, không hút pipet bằng miệng, thực hiện các biện pháp phòng ngừa thông thường cần thiết để xử lý thuốc thử trong phòng thí nghiệm.</w:t>
      </w:r>
      <w:r w:rsidR="006F1EB1">
        <w:rPr>
          <w:rFonts w:ascii="Times New Roman" w:hAnsi="Times New Roman" w:cs="Times New Roman"/>
          <w:sz w:val="16"/>
          <w:szCs w:val="16"/>
        </w:rPr>
        <w:t>.</w:t>
      </w:r>
    </w:p>
    <w:p w14:paraId="492FA469" w14:textId="77777777" w:rsidR="0026617B" w:rsidRPr="007D77AF" w:rsidRDefault="00EF7CC4" w:rsidP="00EF7CC4">
      <w:pPr>
        <w:jc w:val="both"/>
        <w:rPr>
          <w:rFonts w:ascii="Times New Roman" w:hAnsi="Times New Roman" w:cs="Times New Roman"/>
          <w:b/>
          <w:sz w:val="16"/>
          <w:szCs w:val="16"/>
        </w:rPr>
      </w:pPr>
      <w:r w:rsidRPr="007D77AF">
        <w:rPr>
          <w:rFonts w:ascii="Times New Roman" w:hAnsi="Times New Roman" w:cs="Times New Roman"/>
          <w:b/>
          <w:sz w:val="16"/>
          <w:szCs w:val="16"/>
        </w:rPr>
        <w:t xml:space="preserve">LƯU Ý QUAN TRỌNG: </w:t>
      </w:r>
    </w:p>
    <w:p w14:paraId="43C32F14" w14:textId="77777777" w:rsidR="00EF7CC4" w:rsidRPr="007D77AF" w:rsidRDefault="00EF7CC4" w:rsidP="00EF7CC4">
      <w:pPr>
        <w:jc w:val="both"/>
        <w:rPr>
          <w:rFonts w:ascii="Times New Roman" w:hAnsi="Times New Roman" w:cs="Times New Roman"/>
          <w:sz w:val="16"/>
          <w:szCs w:val="16"/>
        </w:rPr>
      </w:pPr>
      <w:r w:rsidRPr="007D77AF">
        <w:rPr>
          <w:rFonts w:ascii="Times New Roman" w:hAnsi="Times New Roman" w:cs="Times New Roman"/>
          <w:sz w:val="16"/>
          <w:szCs w:val="16"/>
        </w:rPr>
        <w:t xml:space="preserve">Kết quả </w:t>
      </w:r>
      <w:r w:rsidR="006F1EB1">
        <w:rPr>
          <w:rFonts w:ascii="Times New Roman" w:hAnsi="Times New Roman" w:cs="Times New Roman"/>
          <w:sz w:val="16"/>
          <w:szCs w:val="16"/>
        </w:rPr>
        <w:t xml:space="preserve">phân tích </w:t>
      </w:r>
      <w:r w:rsidRPr="007D77AF">
        <w:rPr>
          <w:rFonts w:ascii="Times New Roman" w:hAnsi="Times New Roman" w:cs="Times New Roman"/>
          <w:sz w:val="16"/>
          <w:szCs w:val="16"/>
        </w:rPr>
        <w:t>phải</w:t>
      </w:r>
      <w:r w:rsidR="006F1EB1">
        <w:rPr>
          <w:rFonts w:ascii="Times New Roman" w:hAnsi="Times New Roman" w:cs="Times New Roman"/>
          <w:sz w:val="16"/>
          <w:szCs w:val="16"/>
        </w:rPr>
        <w:t xml:space="preserve"> được gửi </w:t>
      </w:r>
      <w:r w:rsidRPr="007D77AF">
        <w:rPr>
          <w:rFonts w:ascii="Times New Roman" w:hAnsi="Times New Roman" w:cs="Times New Roman"/>
          <w:sz w:val="16"/>
          <w:szCs w:val="16"/>
        </w:rPr>
        <w:t>đến</w:t>
      </w:r>
      <w:r w:rsidR="006F1EB1">
        <w:rPr>
          <w:rFonts w:ascii="Times New Roman" w:hAnsi="Times New Roman" w:cs="Times New Roman"/>
          <w:sz w:val="16"/>
          <w:szCs w:val="16"/>
        </w:rPr>
        <w:t xml:space="preserve"> cho</w:t>
      </w:r>
      <w:r w:rsidRPr="007D77AF">
        <w:rPr>
          <w:rFonts w:ascii="Times New Roman" w:hAnsi="Times New Roman" w:cs="Times New Roman"/>
          <w:sz w:val="16"/>
          <w:szCs w:val="16"/>
        </w:rPr>
        <w:t xml:space="preserve"> RIQAS trước 17:00 giờ GMT vào </w:t>
      </w:r>
      <w:r w:rsidR="0026617B" w:rsidRPr="007D77AF">
        <w:rPr>
          <w:rFonts w:ascii="Times New Roman" w:hAnsi="Times New Roman" w:cs="Times New Roman"/>
          <w:sz w:val="16"/>
          <w:szCs w:val="16"/>
        </w:rPr>
        <w:t>ngày hạn chót gửi trả kết quả</w:t>
      </w:r>
      <w:r w:rsidRPr="007D77AF">
        <w:rPr>
          <w:rFonts w:ascii="Times New Roman" w:hAnsi="Times New Roman" w:cs="Times New Roman"/>
          <w:sz w:val="16"/>
          <w:szCs w:val="16"/>
        </w:rPr>
        <w:t xml:space="preserve">. </w:t>
      </w:r>
      <w:r w:rsidR="0053434C" w:rsidRPr="007D77AF">
        <w:rPr>
          <w:rFonts w:ascii="Times New Roman" w:hAnsi="Times New Roman" w:cs="Times New Roman"/>
          <w:sz w:val="16"/>
          <w:szCs w:val="16"/>
        </w:rPr>
        <w:t>Phòng xét nghiệm nên phân tích mẫu sớm trước ngày khuyến cáo phân tích mẫu nếu cần để đảm bảo</w:t>
      </w:r>
      <w:r w:rsidRPr="007D77AF">
        <w:rPr>
          <w:rFonts w:ascii="Times New Roman" w:hAnsi="Times New Roman" w:cs="Times New Roman"/>
          <w:sz w:val="16"/>
          <w:szCs w:val="16"/>
        </w:rPr>
        <w:t xml:space="preserve"> </w:t>
      </w:r>
      <w:r w:rsidR="0053434C" w:rsidRPr="007D77AF">
        <w:rPr>
          <w:rFonts w:ascii="Times New Roman" w:hAnsi="Times New Roman" w:cs="Times New Roman"/>
          <w:sz w:val="16"/>
          <w:szCs w:val="16"/>
        </w:rPr>
        <w:t>thời gian gửi trả kết quả.</w:t>
      </w:r>
      <w:r w:rsidRPr="007D77AF">
        <w:rPr>
          <w:rFonts w:ascii="Times New Roman" w:hAnsi="Times New Roman" w:cs="Times New Roman"/>
          <w:sz w:val="16"/>
          <w:szCs w:val="16"/>
        </w:rPr>
        <w:t xml:space="preserve"> </w:t>
      </w:r>
      <w:r w:rsidR="0053434C" w:rsidRPr="007D77AF">
        <w:rPr>
          <w:rFonts w:ascii="Times New Roman" w:hAnsi="Times New Roman" w:cs="Times New Roman"/>
          <w:sz w:val="16"/>
          <w:szCs w:val="16"/>
        </w:rPr>
        <w:t>Nếu trả kết quả bằng fax, xin vui lòng gửi kết quả 3 ngày trước hạn cuối trả kết quả. Kết quả phân tích trễ sẽ không được chấp nhận sau hạn chót gửi trả kết quả của mẫu tiếp theo.</w:t>
      </w:r>
    </w:p>
    <w:p w14:paraId="31F1F16D" w14:textId="77777777" w:rsidR="003658BE" w:rsidRPr="003658BE" w:rsidRDefault="003658BE" w:rsidP="003658BE">
      <w:pPr>
        <w:ind w:right="-421"/>
        <w:rPr>
          <w:rFonts w:ascii="Times New Roman" w:hAnsi="Times New Roman" w:cs="Times New Roman"/>
          <w:sz w:val="20"/>
          <w:szCs w:val="20"/>
        </w:rPr>
      </w:pPr>
    </w:p>
    <w:sectPr w:rsidR="003658BE" w:rsidRPr="003658BE" w:rsidSect="00F44797">
      <w:headerReference w:type="default" r:id="rId7"/>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0CC3B" w14:textId="77777777" w:rsidR="007F7D97" w:rsidRDefault="007F7D97" w:rsidP="007F7D97">
      <w:pPr>
        <w:spacing w:after="0" w:line="240" w:lineRule="auto"/>
      </w:pPr>
      <w:r>
        <w:separator/>
      </w:r>
    </w:p>
  </w:endnote>
  <w:endnote w:type="continuationSeparator" w:id="0">
    <w:p w14:paraId="4FCA265D" w14:textId="77777777" w:rsidR="007F7D97" w:rsidRDefault="007F7D97" w:rsidP="007F7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F3EB5" w14:textId="77777777" w:rsidR="007F7D97" w:rsidRDefault="007F7D97" w:rsidP="007F7D97">
    <w:pPr>
      <w:spacing w:after="0" w:line="360" w:lineRule="auto"/>
      <w:ind w:left="1138"/>
      <w:rPr>
        <w:rStyle w:val="fontstyle01"/>
        <w:rFonts w:ascii="Times New Roman" w:hAnsi="Times New Roman" w:cs="Times New Roman"/>
        <w:sz w:val="20"/>
        <w:szCs w:val="20"/>
      </w:rPr>
    </w:pPr>
  </w:p>
  <w:p w14:paraId="5A954FF0" w14:textId="77777777" w:rsidR="007F7D97" w:rsidRDefault="007F7D97" w:rsidP="007F7D97">
    <w:pPr>
      <w:autoSpaceDE w:val="0"/>
      <w:autoSpaceDN w:val="0"/>
      <w:adjustRightInd w:val="0"/>
      <w:spacing w:after="0" w:line="240" w:lineRule="auto"/>
      <w:rPr>
        <w:sz w:val="14"/>
        <w:szCs w:val="14"/>
      </w:rPr>
    </w:pPr>
    <w:r>
      <w:rPr>
        <w:noProof/>
      </w:rPr>
      <mc:AlternateContent>
        <mc:Choice Requires="wps">
          <w:drawing>
            <wp:anchor distT="0" distB="0" distL="114300" distR="114300" simplePos="0" relativeHeight="251658240" behindDoc="0" locked="0" layoutInCell="1" allowOverlap="1" wp14:anchorId="4A176B8B" wp14:editId="7F858EAF">
              <wp:simplePos x="0" y="0"/>
              <wp:positionH relativeFrom="column">
                <wp:posOffset>-9525</wp:posOffset>
              </wp:positionH>
              <wp:positionV relativeFrom="paragraph">
                <wp:posOffset>99695</wp:posOffset>
              </wp:positionV>
              <wp:extent cx="4257675" cy="9525"/>
              <wp:effectExtent l="19050" t="19050" r="28575" b="28575"/>
              <wp:wrapNone/>
              <wp:docPr id="7" name="Straight Connector 7"/>
              <wp:cNvGraphicFramePr/>
              <a:graphic xmlns:a="http://schemas.openxmlformats.org/drawingml/2006/main">
                <a:graphicData uri="http://schemas.microsoft.com/office/word/2010/wordprocessingShape">
                  <wps:wsp>
                    <wps:cNvCnPr/>
                    <wps:spPr>
                      <a:xfrm>
                        <a:off x="0" y="0"/>
                        <a:ext cx="4257675" cy="9525"/>
                      </a:xfrm>
                      <a:prstGeom prst="line">
                        <a:avLst/>
                      </a:prstGeom>
                      <a:ln w="31750" cmpd="sng"/>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F0DEE79"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85pt" to="33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sKywEAAOIDAAAOAAAAZHJzL2Uyb0RvYy54bWysU8uO1DAQvCPxD5bvTJKBbCCazB5mBRcE&#10;IxY+wOvYiSW/1DaTzN/TdrLZFSAhEBfHj65yVblzuJ2NJhcBQTnb0WpXUiIsd72yQ0e/fX3/6i0l&#10;ITLbM+2s6OhVBHp7fPniMPlW7N3odC+AIIkN7eQ7Osbo26IIfBSGhZ3zwuKhdGBYxCUMRQ9sQnaj&#10;i31Z3hSTg96D4yIE3L1bDukx80spePwsZRCR6I6itphHyONDGovjgbUDMD8qvspg/6DCMGXx0o3q&#10;jkVGvoP6hcooDi44GXfcmcJJqbjIHtBNVf7k5n5kXmQvGE7wW0zh/9HyT5czENV3tKHEMoNPdB+B&#10;qWGM5OSsxQAdkCblNPnQYvnJnmFdBX+GZHqWYNIX7ZA5Z3vdshVzJBw33+zr5qapKeF49q7e14my&#10;eMJ6CPGDcIakSUe1ssk5a9nlY4hL6WNJ2taWTB19XTU1vio3Hg0EO2TOpHNRlmfxqsWC+CIkOkUt&#10;VWbOPSZOGsiFYXcwzoWN1SpLW6xOMKm03oDln4FrfYKK3H9/A94Q+WZn4wY2yjr43e1xfpQsl3pM&#10;9ZnvNH1w/TW/WT7ARsrBr02fOvX5OsOffs3jDwAAAP//AwBQSwMEFAAGAAgAAAAhABiQ9gfdAAAA&#10;CAEAAA8AAABkcnMvZG93bnJldi54bWxMj8FOwzAQRO9I/QdrK/WCWieFphDiVFWlCnGjBe5OvCQR&#10;8TqK3cb8PcsJjjszmn1T7KLtxRVH3zlSkK4SEEi1Mx01Ct7fjssHED5oMrp3hAq+0cOunN0UOjdu&#10;ohNez6ERXEI+1wraEIZcSl+3aLVfuQGJvU83Wh34HBtpRj1xue3lOkkyaXVH/KHVAx5arL/OF6vA&#10;34c41enxbjh9VM/76PDVvdwqtZjH/ROIgDH8heEXn9GhZKbKXch40StYphtOsr7ZgmA/yx55W8XC&#10;dg2yLOT/AeUPAAAA//8DAFBLAQItABQABgAIAAAAIQC2gziS/gAAAOEBAAATAAAAAAAAAAAAAAAA&#10;AAAAAABbQ29udGVudF9UeXBlc10ueG1sUEsBAi0AFAAGAAgAAAAhADj9If/WAAAAlAEAAAsAAAAA&#10;AAAAAAAAAAAALwEAAF9yZWxzLy5yZWxzUEsBAi0AFAAGAAgAAAAhAAwF6wrLAQAA4gMAAA4AAAAA&#10;AAAAAAAAAAAALgIAAGRycy9lMm9Eb2MueG1sUEsBAi0AFAAGAAgAAAAhABiQ9gfdAAAACAEAAA8A&#10;AAAAAAAAAAAAAAAAJQQAAGRycy9kb3ducmV2LnhtbFBLBQYAAAAABAAEAPMAAAAvBQAAAAA=&#10;" strokecolor="#4472c4 [3204]" strokeweight="2.5pt">
              <v:stroke joinstyle="miter"/>
            </v:line>
          </w:pict>
        </mc:Fallback>
      </mc:AlternateContent>
    </w:r>
    <w:r>
      <w:rPr>
        <w:noProof/>
      </w:rPr>
      <w:drawing>
        <wp:anchor distT="0" distB="0" distL="114300" distR="114300" simplePos="0" relativeHeight="251659264" behindDoc="0" locked="0" layoutInCell="1" allowOverlap="1" wp14:anchorId="41BFC297" wp14:editId="7498EDCC">
          <wp:simplePos x="0" y="0"/>
          <wp:positionH relativeFrom="column">
            <wp:posOffset>5143500</wp:posOffset>
          </wp:positionH>
          <wp:positionV relativeFrom="paragraph">
            <wp:posOffset>204470</wp:posOffset>
          </wp:positionV>
          <wp:extent cx="1572260" cy="276225"/>
          <wp:effectExtent l="0" t="0" r="8890" b="9525"/>
          <wp:wrapSquare wrapText="bothSides"/>
          <wp:docPr id="1" name="Picture 1" descr="logo Rand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Rand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2762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8"/>
        <w:szCs w:val="28"/>
      </w:rPr>
      <w:br/>
    </w:r>
    <w:r>
      <w:rPr>
        <w:rFonts w:ascii="Times New Roman" w:hAnsi="Times New Roman" w:cs="Times New Roman"/>
        <w:color w:val="000000"/>
        <w:sz w:val="14"/>
        <w:szCs w:val="14"/>
      </w:rPr>
      <w:t>RANDOX Laboratories Ltd., 55 Diamond Road, Crumlin, County Antrim, BT29 4QY, United Kingdom.</w:t>
    </w:r>
    <w:r>
      <w:rPr>
        <w:rFonts w:ascii="Times New Roman" w:hAnsi="Times New Roman" w:cs="Times New Roman"/>
        <w:noProof/>
        <w:color w:val="000000"/>
        <w:sz w:val="16"/>
        <w:szCs w:val="16"/>
      </w:rPr>
      <w:t xml:space="preserve"> </w:t>
    </w:r>
  </w:p>
  <w:p w14:paraId="2D288E25" w14:textId="77777777" w:rsidR="007F7D97" w:rsidRDefault="007F7D97" w:rsidP="007F7D97">
    <w:pPr>
      <w:autoSpaceDE w:val="0"/>
      <w:autoSpaceDN w:val="0"/>
      <w:adjustRightInd w:val="0"/>
      <w:spacing w:after="0" w:line="240" w:lineRule="auto"/>
      <w:rPr>
        <w:rFonts w:ascii="Times New Roman" w:hAnsi="Times New Roman" w:cs="Times New Roman"/>
        <w:color w:val="000000"/>
        <w:sz w:val="14"/>
        <w:szCs w:val="14"/>
        <w:lang w:val="fr-FR"/>
      </w:rPr>
    </w:pPr>
    <w:r>
      <w:rPr>
        <w:rFonts w:ascii="Times New Roman" w:hAnsi="Times New Roman" w:cs="Times New Roman"/>
        <w:color w:val="000000"/>
        <w:sz w:val="14"/>
        <w:szCs w:val="14"/>
        <w:lang w:val="fr-FR"/>
      </w:rPr>
      <w:t>Tel: +44 (0) 28 9442 2413 Fax: +44 (0) 28 9445 2912</w:t>
    </w:r>
  </w:p>
  <w:p w14:paraId="07E1E0C2" w14:textId="77777777" w:rsidR="007F7D97" w:rsidRDefault="007F7D97" w:rsidP="007F7D97">
    <w:pPr>
      <w:rPr>
        <w:rFonts w:ascii="Times New Roman" w:hAnsi="Times New Roman" w:cs="Times New Roman"/>
        <w:color w:val="000000"/>
        <w:sz w:val="14"/>
        <w:szCs w:val="14"/>
        <w:lang w:val="fr-FR"/>
      </w:rPr>
    </w:pPr>
    <w:r>
      <w:rPr>
        <w:rFonts w:ascii="Times New Roman" w:hAnsi="Times New Roman" w:cs="Times New Roman"/>
        <w:color w:val="000000"/>
        <w:sz w:val="14"/>
        <w:szCs w:val="14"/>
        <w:lang w:val="fr-FR"/>
      </w:rPr>
      <w:t xml:space="preserve">Email: mail@riqas.com Website: </w:t>
    </w:r>
    <w:r>
      <w:rPr>
        <w:rFonts w:ascii="Times New Roman" w:hAnsi="Times New Roman" w:cs="Times New Roman"/>
        <w:color w:val="0000FF"/>
        <w:sz w:val="14"/>
        <w:szCs w:val="14"/>
        <w:lang w:val="fr-FR"/>
      </w:rPr>
      <w:t xml:space="preserve">www.randox.com </w:t>
    </w:r>
    <w:r>
      <w:rPr>
        <w:rFonts w:ascii="Times New Roman" w:hAnsi="Times New Roman" w:cs="Times New Roman"/>
        <w:color w:val="000000"/>
        <w:sz w:val="14"/>
        <w:szCs w:val="14"/>
        <w:lang w:val="fr-FR"/>
      </w:rPr>
      <w:t>Page 7/7</w:t>
    </w:r>
  </w:p>
  <w:p w14:paraId="7F78389B" w14:textId="77777777" w:rsidR="007F7D97" w:rsidRDefault="007F7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7B04D" w14:textId="77777777" w:rsidR="007F7D97" w:rsidRDefault="007F7D97" w:rsidP="007F7D97">
      <w:pPr>
        <w:spacing w:after="0" w:line="240" w:lineRule="auto"/>
      </w:pPr>
      <w:r>
        <w:separator/>
      </w:r>
    </w:p>
  </w:footnote>
  <w:footnote w:type="continuationSeparator" w:id="0">
    <w:p w14:paraId="18C72E87" w14:textId="77777777" w:rsidR="007F7D97" w:rsidRDefault="007F7D97" w:rsidP="007F7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39E86" w14:textId="77777777" w:rsidR="007F7D97" w:rsidRDefault="007F7D97">
    <w:pPr>
      <w:pStyle w:val="Header"/>
    </w:pPr>
    <w:r>
      <w:rPr>
        <w:noProof/>
      </w:rPr>
      <w:drawing>
        <wp:inline distT="0" distB="0" distL="0" distR="0" wp14:anchorId="1E857BBA" wp14:editId="01E85BD3">
          <wp:extent cx="2340610" cy="685800"/>
          <wp:effectExtent l="0" t="0" r="254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610" cy="685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369BE"/>
    <w:multiLevelType w:val="hybridMultilevel"/>
    <w:tmpl w:val="E0907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5677B2"/>
    <w:multiLevelType w:val="hybridMultilevel"/>
    <w:tmpl w:val="594AE2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9DA261A"/>
    <w:multiLevelType w:val="hybridMultilevel"/>
    <w:tmpl w:val="EB409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60482F"/>
    <w:multiLevelType w:val="hybridMultilevel"/>
    <w:tmpl w:val="D598D67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A9908E8"/>
    <w:multiLevelType w:val="hybridMultilevel"/>
    <w:tmpl w:val="DEC24C5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EF83691"/>
    <w:multiLevelType w:val="hybridMultilevel"/>
    <w:tmpl w:val="33F6E97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D6B2634"/>
    <w:multiLevelType w:val="hybridMultilevel"/>
    <w:tmpl w:val="C980B04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A9B0E68"/>
    <w:multiLevelType w:val="hybridMultilevel"/>
    <w:tmpl w:val="B27493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DDF1E2B"/>
    <w:multiLevelType w:val="hybridMultilevel"/>
    <w:tmpl w:val="0DCA41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4"/>
  </w:num>
  <w:num w:numId="4">
    <w:abstractNumId w:val="0"/>
  </w:num>
  <w:num w:numId="5">
    <w:abstractNumId w:val="6"/>
  </w:num>
  <w:num w:numId="6">
    <w:abstractNumId w:val="5"/>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4A"/>
    <w:rsid w:val="001515DD"/>
    <w:rsid w:val="0026617B"/>
    <w:rsid w:val="002C074A"/>
    <w:rsid w:val="003658BE"/>
    <w:rsid w:val="004E7C5B"/>
    <w:rsid w:val="004F1993"/>
    <w:rsid w:val="0053434C"/>
    <w:rsid w:val="00570BB3"/>
    <w:rsid w:val="006B7708"/>
    <w:rsid w:val="006F1EB1"/>
    <w:rsid w:val="007D77AF"/>
    <w:rsid w:val="007F4CFA"/>
    <w:rsid w:val="007F7D97"/>
    <w:rsid w:val="00825261"/>
    <w:rsid w:val="008E62AD"/>
    <w:rsid w:val="00963944"/>
    <w:rsid w:val="009F3465"/>
    <w:rsid w:val="00A01286"/>
    <w:rsid w:val="00B11A7F"/>
    <w:rsid w:val="00D764BB"/>
    <w:rsid w:val="00DE64AF"/>
    <w:rsid w:val="00E62B77"/>
    <w:rsid w:val="00E96302"/>
    <w:rsid w:val="00EF7CC4"/>
    <w:rsid w:val="00F4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1408D7"/>
  <w15:chartTrackingRefBased/>
  <w15:docId w15:val="{7E36992D-2708-46CA-B474-4BD96C2C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F1993"/>
    <w:rPr>
      <w:rFonts w:ascii="ArialMT" w:hAnsi="ArialMT" w:hint="default"/>
      <w:b w:val="0"/>
      <w:bCs w:val="0"/>
      <w:i w:val="0"/>
      <w:iCs w:val="0"/>
      <w:color w:val="000000"/>
      <w:sz w:val="14"/>
      <w:szCs w:val="14"/>
    </w:rPr>
  </w:style>
  <w:style w:type="character" w:customStyle="1" w:styleId="fontstyle11">
    <w:name w:val="fontstyle11"/>
    <w:basedOn w:val="DefaultParagraphFont"/>
    <w:rsid w:val="004F1993"/>
    <w:rPr>
      <w:rFonts w:ascii="Calibri" w:hAnsi="Calibri" w:cs="Calibri" w:hint="default"/>
      <w:b w:val="0"/>
      <w:bCs w:val="0"/>
      <w:i w:val="0"/>
      <w:iCs w:val="0"/>
      <w:color w:val="000000"/>
      <w:sz w:val="14"/>
      <w:szCs w:val="14"/>
    </w:rPr>
  </w:style>
  <w:style w:type="paragraph" w:styleId="Header">
    <w:name w:val="header"/>
    <w:basedOn w:val="Normal"/>
    <w:link w:val="HeaderChar"/>
    <w:uiPriority w:val="99"/>
    <w:unhideWhenUsed/>
    <w:rsid w:val="007F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D97"/>
  </w:style>
  <w:style w:type="paragraph" w:styleId="Footer">
    <w:name w:val="footer"/>
    <w:basedOn w:val="Normal"/>
    <w:link w:val="FooterChar"/>
    <w:uiPriority w:val="99"/>
    <w:unhideWhenUsed/>
    <w:rsid w:val="007F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D97"/>
  </w:style>
  <w:style w:type="paragraph" w:styleId="ListParagraph">
    <w:name w:val="List Paragraph"/>
    <w:basedOn w:val="Normal"/>
    <w:uiPriority w:val="34"/>
    <w:qFormat/>
    <w:rsid w:val="00825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685738">
      <w:bodyDiv w:val="1"/>
      <w:marLeft w:val="0"/>
      <w:marRight w:val="0"/>
      <w:marTop w:val="0"/>
      <w:marBottom w:val="0"/>
      <w:divBdr>
        <w:top w:val="none" w:sz="0" w:space="0" w:color="auto"/>
        <w:left w:val="none" w:sz="0" w:space="0" w:color="auto"/>
        <w:bottom w:val="none" w:sz="0" w:space="0" w:color="auto"/>
        <w:right w:val="none" w:sz="0" w:space="0" w:color="auto"/>
      </w:divBdr>
    </w:div>
    <w:div w:id="1055935711">
      <w:bodyDiv w:val="1"/>
      <w:marLeft w:val="0"/>
      <w:marRight w:val="0"/>
      <w:marTop w:val="0"/>
      <w:marBottom w:val="0"/>
      <w:divBdr>
        <w:top w:val="none" w:sz="0" w:space="0" w:color="auto"/>
        <w:left w:val="none" w:sz="0" w:space="0" w:color="auto"/>
        <w:bottom w:val="none" w:sz="0" w:space="0" w:color="auto"/>
        <w:right w:val="none" w:sz="0" w:space="0" w:color="auto"/>
      </w:divBdr>
    </w:div>
    <w:div w:id="1675642571">
      <w:bodyDiv w:val="1"/>
      <w:marLeft w:val="0"/>
      <w:marRight w:val="0"/>
      <w:marTop w:val="0"/>
      <w:marBottom w:val="0"/>
      <w:divBdr>
        <w:top w:val="none" w:sz="0" w:space="0" w:color="auto"/>
        <w:left w:val="none" w:sz="0" w:space="0" w:color="auto"/>
        <w:bottom w:val="none" w:sz="0" w:space="0" w:color="auto"/>
        <w:right w:val="none" w:sz="0" w:space="0" w:color="auto"/>
      </w:divBdr>
    </w:div>
    <w:div w:id="174328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 Admin</dc:creator>
  <cp:keywords/>
  <dc:description/>
  <cp:lastModifiedBy>TD_Sale Admin 03</cp:lastModifiedBy>
  <cp:revision>15</cp:revision>
  <cp:lastPrinted>2023-07-05T08:17:00Z</cp:lastPrinted>
  <dcterms:created xsi:type="dcterms:W3CDTF">2023-03-08T01:48:00Z</dcterms:created>
  <dcterms:modified xsi:type="dcterms:W3CDTF">2023-07-05T08:17:00Z</dcterms:modified>
</cp:coreProperties>
</file>