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0D1BC" w14:textId="5E7BD39A" w:rsidR="00C26F82" w:rsidRPr="00B71C82" w:rsidRDefault="00E91DFF">
      <w:pPr>
        <w:pStyle w:val="Heading1"/>
        <w:spacing w:before="74"/>
        <w:ind w:left="0" w:right="424"/>
        <w:jc w:val="right"/>
        <w:rPr>
          <w:rFonts w:ascii="Times New Roman" w:hAnsi="Times New Roman" w:cs="Times New Roman"/>
          <w:sz w:val="22"/>
          <w:szCs w:val="22"/>
        </w:rPr>
      </w:pPr>
      <w:r w:rsidRPr="00B71C82">
        <w:rPr>
          <w:rFonts w:ascii="Times New Roman" w:hAnsi="Times New Roman" w:cs="Times New Roman"/>
          <w:spacing w:val="-1"/>
          <w:sz w:val="22"/>
          <w:szCs w:val="22"/>
        </w:rPr>
        <w:t>RQ9141</w:t>
      </w:r>
    </w:p>
    <w:p w14:paraId="768AFBF9" w14:textId="77777777" w:rsidR="00C26F82" w:rsidRPr="00B71C82" w:rsidRDefault="00E91DFF">
      <w:pPr>
        <w:pStyle w:val="Heading2"/>
        <w:spacing w:before="1"/>
        <w:ind w:right="424"/>
        <w:rPr>
          <w:rFonts w:ascii="Times New Roman" w:hAnsi="Times New Roman" w:cs="Times New Roman"/>
          <w:sz w:val="22"/>
          <w:szCs w:val="22"/>
        </w:rPr>
      </w:pPr>
      <w:r w:rsidRPr="00B71C82">
        <w:rPr>
          <w:rFonts w:ascii="Times New Roman" w:hAnsi="Times New Roman" w:cs="Times New Roman"/>
          <w:sz w:val="22"/>
          <w:szCs w:val="22"/>
        </w:rPr>
        <w:t>IMMUNOASSAY SPECIALITY</w:t>
      </w:r>
      <w:r w:rsidRPr="00B71C82">
        <w:rPr>
          <w:rFonts w:ascii="Times New Roman" w:hAnsi="Times New Roman" w:cs="Times New Roman"/>
          <w:spacing w:val="-7"/>
          <w:sz w:val="22"/>
          <w:szCs w:val="22"/>
        </w:rPr>
        <w:t xml:space="preserve"> </w:t>
      </w:r>
      <w:r w:rsidRPr="00B71C82">
        <w:rPr>
          <w:rFonts w:ascii="Times New Roman" w:hAnsi="Times New Roman" w:cs="Times New Roman"/>
          <w:sz w:val="22"/>
          <w:szCs w:val="22"/>
        </w:rPr>
        <w:t>1</w:t>
      </w:r>
    </w:p>
    <w:p w14:paraId="4CF18820" w14:textId="77777777" w:rsidR="00C26F82" w:rsidRPr="00B71C82" w:rsidRDefault="00E91DFF">
      <w:pPr>
        <w:spacing w:before="1" w:line="183" w:lineRule="exact"/>
        <w:ind w:right="422"/>
        <w:jc w:val="right"/>
        <w:rPr>
          <w:rFonts w:ascii="Times New Roman" w:hAnsi="Times New Roman" w:cs="Times New Roman"/>
        </w:rPr>
      </w:pPr>
      <w:r w:rsidRPr="00B71C82">
        <w:rPr>
          <w:rFonts w:ascii="Times New Roman" w:hAnsi="Times New Roman" w:cs="Times New Roman"/>
        </w:rPr>
        <w:t>IMMUNOENZYMOLOGIE SPÉCIALITÉ</w:t>
      </w:r>
      <w:r w:rsidRPr="00B71C82">
        <w:rPr>
          <w:rFonts w:ascii="Times New Roman" w:hAnsi="Times New Roman" w:cs="Times New Roman"/>
          <w:spacing w:val="-10"/>
        </w:rPr>
        <w:t xml:space="preserve"> </w:t>
      </w:r>
      <w:r w:rsidRPr="00B71C82">
        <w:rPr>
          <w:rFonts w:ascii="Times New Roman" w:hAnsi="Times New Roman" w:cs="Times New Roman"/>
        </w:rPr>
        <w:t>1</w:t>
      </w:r>
    </w:p>
    <w:p w14:paraId="69001973" w14:textId="77777777" w:rsidR="00C26F82" w:rsidRPr="00B71C82" w:rsidRDefault="00E91DFF">
      <w:pPr>
        <w:spacing w:line="183" w:lineRule="exact"/>
        <w:ind w:right="425"/>
        <w:jc w:val="right"/>
        <w:rPr>
          <w:rFonts w:ascii="Times New Roman" w:hAnsi="Times New Roman" w:cs="Times New Roman"/>
        </w:rPr>
      </w:pPr>
      <w:r w:rsidRPr="00B71C82">
        <w:rPr>
          <w:rFonts w:ascii="Times New Roman" w:hAnsi="Times New Roman" w:cs="Times New Roman"/>
        </w:rPr>
        <w:t>IMUNOENSAIO ESPECIALIDADE</w:t>
      </w:r>
      <w:r w:rsidRPr="00B71C82">
        <w:rPr>
          <w:rFonts w:ascii="Times New Roman" w:hAnsi="Times New Roman" w:cs="Times New Roman"/>
          <w:spacing w:val="-9"/>
        </w:rPr>
        <w:t xml:space="preserve"> </w:t>
      </w:r>
      <w:r w:rsidRPr="00B71C82">
        <w:rPr>
          <w:rFonts w:ascii="Times New Roman" w:hAnsi="Times New Roman" w:cs="Times New Roman"/>
        </w:rPr>
        <w:t>1</w:t>
      </w:r>
    </w:p>
    <w:p w14:paraId="43DD4B36" w14:textId="77777777" w:rsidR="00C26F82" w:rsidRPr="00B71C82" w:rsidRDefault="00E91DFF">
      <w:pPr>
        <w:spacing w:before="1"/>
        <w:ind w:left="6307" w:right="423" w:firstLine="1735"/>
        <w:jc w:val="right"/>
        <w:rPr>
          <w:rFonts w:ascii="Times New Roman" w:hAnsi="Times New Roman" w:cs="Times New Roman"/>
        </w:rPr>
      </w:pPr>
      <w:r w:rsidRPr="00B71C82">
        <w:rPr>
          <w:rFonts w:ascii="Times New Roman" w:hAnsi="Times New Roman" w:cs="Times New Roman"/>
        </w:rPr>
        <w:t>INMUNOENSAYO</w:t>
      </w:r>
      <w:r w:rsidRPr="00B71C82">
        <w:rPr>
          <w:rFonts w:ascii="Times New Roman" w:hAnsi="Times New Roman" w:cs="Times New Roman"/>
          <w:spacing w:val="-4"/>
        </w:rPr>
        <w:t xml:space="preserve"> </w:t>
      </w:r>
      <w:r w:rsidRPr="00B71C82">
        <w:rPr>
          <w:rFonts w:ascii="Times New Roman" w:hAnsi="Times New Roman" w:cs="Times New Roman"/>
        </w:rPr>
        <w:t>ESPECIAL</w:t>
      </w:r>
      <w:r w:rsidRPr="00B71C82">
        <w:rPr>
          <w:rFonts w:ascii="Times New Roman" w:hAnsi="Times New Roman" w:cs="Times New Roman"/>
          <w:spacing w:val="-4"/>
        </w:rPr>
        <w:t xml:space="preserve"> </w:t>
      </w:r>
      <w:r w:rsidRPr="00B71C82">
        <w:rPr>
          <w:rFonts w:ascii="Times New Roman" w:hAnsi="Times New Roman" w:cs="Times New Roman"/>
        </w:rPr>
        <w:t>1 PROGRAMMA IMMUNOASSAY</w:t>
      </w:r>
      <w:r w:rsidRPr="00B71C82">
        <w:rPr>
          <w:rFonts w:ascii="Times New Roman" w:hAnsi="Times New Roman" w:cs="Times New Roman"/>
          <w:spacing w:val="-7"/>
        </w:rPr>
        <w:t xml:space="preserve"> </w:t>
      </w:r>
      <w:r w:rsidRPr="00B71C82">
        <w:rPr>
          <w:rFonts w:ascii="Times New Roman" w:hAnsi="Times New Roman" w:cs="Times New Roman"/>
        </w:rPr>
        <w:t>SPECIALITY</w:t>
      </w:r>
      <w:r w:rsidRPr="00B71C82">
        <w:rPr>
          <w:rFonts w:ascii="Times New Roman" w:hAnsi="Times New Roman" w:cs="Times New Roman"/>
          <w:spacing w:val="-3"/>
        </w:rPr>
        <w:t xml:space="preserve"> </w:t>
      </w:r>
      <w:r w:rsidRPr="00B71C82">
        <w:rPr>
          <w:rFonts w:ascii="Times New Roman" w:hAnsi="Times New Roman" w:cs="Times New Roman"/>
        </w:rPr>
        <w:t>1 IMMUNOLOGIA - OZNACZENIA</w:t>
      </w:r>
      <w:r w:rsidRPr="00B71C82">
        <w:rPr>
          <w:rFonts w:ascii="Times New Roman" w:hAnsi="Times New Roman" w:cs="Times New Roman"/>
          <w:spacing w:val="-10"/>
        </w:rPr>
        <w:t xml:space="preserve"> </w:t>
      </w:r>
      <w:r w:rsidRPr="00B71C82">
        <w:rPr>
          <w:rFonts w:ascii="Times New Roman" w:hAnsi="Times New Roman" w:cs="Times New Roman"/>
        </w:rPr>
        <w:t>SPECJALISTYCZNE</w:t>
      </w:r>
      <w:r w:rsidRPr="00B71C82">
        <w:rPr>
          <w:rFonts w:ascii="Times New Roman" w:hAnsi="Times New Roman" w:cs="Times New Roman"/>
          <w:spacing w:val="-2"/>
        </w:rPr>
        <w:t xml:space="preserve"> </w:t>
      </w:r>
      <w:r w:rsidRPr="00B71C82">
        <w:rPr>
          <w:rFonts w:ascii="Times New Roman" w:hAnsi="Times New Roman" w:cs="Times New Roman"/>
        </w:rPr>
        <w:t>1 SPECIALI IMUNOLOGINĖ PROGRAMA</w:t>
      </w:r>
      <w:r w:rsidRPr="00B71C82">
        <w:rPr>
          <w:rFonts w:ascii="Times New Roman" w:hAnsi="Times New Roman" w:cs="Times New Roman"/>
          <w:spacing w:val="-10"/>
        </w:rPr>
        <w:t xml:space="preserve"> </w:t>
      </w:r>
      <w:r w:rsidRPr="00B71C82">
        <w:rPr>
          <w:rFonts w:ascii="Times New Roman" w:hAnsi="Times New Roman" w:cs="Times New Roman"/>
        </w:rPr>
        <w:t>1</w:t>
      </w:r>
    </w:p>
    <w:p w14:paraId="1B9B28D1" w14:textId="77777777" w:rsidR="00C26F82" w:rsidRPr="00B71C82" w:rsidRDefault="00E91DFF">
      <w:pPr>
        <w:spacing w:before="1" w:line="183" w:lineRule="exact"/>
        <w:ind w:right="422"/>
        <w:jc w:val="right"/>
        <w:rPr>
          <w:rFonts w:ascii="Times New Roman" w:hAnsi="Times New Roman" w:cs="Times New Roman"/>
        </w:rPr>
      </w:pPr>
      <w:r w:rsidRPr="00B71C82">
        <w:rPr>
          <w:rFonts w:ascii="Times New Roman" w:hAnsi="Times New Roman" w:cs="Times New Roman"/>
          <w:spacing w:val="4"/>
        </w:rPr>
        <w:t>CHƯƠ</w:t>
      </w:r>
      <w:r w:rsidRPr="00B71C82">
        <w:rPr>
          <w:rFonts w:ascii="Times New Roman" w:hAnsi="Times New Roman" w:cs="Times New Roman"/>
          <w:spacing w:val="-28"/>
        </w:rPr>
        <w:t xml:space="preserve"> </w:t>
      </w:r>
      <w:r w:rsidRPr="00B71C82">
        <w:rPr>
          <w:rFonts w:ascii="Times New Roman" w:hAnsi="Times New Roman" w:cs="Times New Roman"/>
        </w:rPr>
        <w:t>NG</w:t>
      </w:r>
      <w:r w:rsidRPr="00B71C82">
        <w:rPr>
          <w:rFonts w:ascii="Times New Roman" w:hAnsi="Times New Roman" w:cs="Times New Roman"/>
          <w:spacing w:val="-15"/>
        </w:rPr>
        <w:t xml:space="preserve"> </w:t>
      </w:r>
      <w:r w:rsidRPr="00B71C82">
        <w:rPr>
          <w:rFonts w:ascii="Times New Roman" w:hAnsi="Times New Roman" w:cs="Times New Roman"/>
        </w:rPr>
        <w:t>TRÌNH</w:t>
      </w:r>
      <w:r w:rsidRPr="00B71C82">
        <w:rPr>
          <w:rFonts w:ascii="Times New Roman" w:hAnsi="Times New Roman" w:cs="Times New Roman"/>
          <w:spacing w:val="-14"/>
        </w:rPr>
        <w:t xml:space="preserve"> </w:t>
      </w:r>
      <w:r w:rsidRPr="00B71C82">
        <w:rPr>
          <w:rFonts w:ascii="Times New Roman" w:hAnsi="Times New Roman" w:cs="Times New Roman"/>
        </w:rPr>
        <w:t>NGOẠ</w:t>
      </w:r>
      <w:r w:rsidRPr="00B71C82">
        <w:rPr>
          <w:rFonts w:ascii="Times New Roman" w:hAnsi="Times New Roman" w:cs="Times New Roman"/>
          <w:spacing w:val="-35"/>
        </w:rPr>
        <w:t xml:space="preserve"> </w:t>
      </w:r>
      <w:r w:rsidRPr="00B71C82">
        <w:rPr>
          <w:rFonts w:ascii="Times New Roman" w:hAnsi="Times New Roman" w:cs="Times New Roman"/>
        </w:rPr>
        <w:t>I</w:t>
      </w:r>
      <w:r w:rsidRPr="00B71C82">
        <w:rPr>
          <w:rFonts w:ascii="Times New Roman" w:hAnsi="Times New Roman" w:cs="Times New Roman"/>
          <w:spacing w:val="-15"/>
        </w:rPr>
        <w:t xml:space="preserve"> </w:t>
      </w:r>
      <w:r w:rsidRPr="00B71C82">
        <w:rPr>
          <w:rFonts w:ascii="Times New Roman" w:hAnsi="Times New Roman" w:cs="Times New Roman"/>
        </w:rPr>
        <w:t>KIỂ</w:t>
      </w:r>
      <w:r w:rsidRPr="00B71C82">
        <w:rPr>
          <w:rFonts w:ascii="Times New Roman" w:hAnsi="Times New Roman" w:cs="Times New Roman"/>
          <w:spacing w:val="-25"/>
        </w:rPr>
        <w:t xml:space="preserve"> </w:t>
      </w:r>
      <w:r w:rsidRPr="00B71C82">
        <w:rPr>
          <w:rFonts w:ascii="Times New Roman" w:hAnsi="Times New Roman" w:cs="Times New Roman"/>
        </w:rPr>
        <w:t>M</w:t>
      </w:r>
      <w:r w:rsidRPr="00B71C82">
        <w:rPr>
          <w:rFonts w:ascii="Times New Roman" w:hAnsi="Times New Roman" w:cs="Times New Roman"/>
          <w:spacing w:val="-15"/>
        </w:rPr>
        <w:t xml:space="preserve"> </w:t>
      </w:r>
      <w:r w:rsidRPr="00B71C82">
        <w:rPr>
          <w:rFonts w:ascii="Times New Roman" w:hAnsi="Times New Roman" w:cs="Times New Roman"/>
        </w:rPr>
        <w:t>MIỄ</w:t>
      </w:r>
      <w:r w:rsidRPr="00B71C82">
        <w:rPr>
          <w:rFonts w:ascii="Times New Roman" w:hAnsi="Times New Roman" w:cs="Times New Roman"/>
          <w:spacing w:val="-25"/>
        </w:rPr>
        <w:t xml:space="preserve"> </w:t>
      </w:r>
      <w:r w:rsidRPr="00B71C82">
        <w:rPr>
          <w:rFonts w:ascii="Times New Roman" w:hAnsi="Times New Roman" w:cs="Times New Roman"/>
        </w:rPr>
        <w:t>N</w:t>
      </w:r>
      <w:r w:rsidRPr="00B71C82">
        <w:rPr>
          <w:rFonts w:ascii="Times New Roman" w:hAnsi="Times New Roman" w:cs="Times New Roman"/>
          <w:spacing w:val="-14"/>
        </w:rPr>
        <w:t xml:space="preserve"> </w:t>
      </w:r>
      <w:r w:rsidRPr="00B71C82">
        <w:rPr>
          <w:rFonts w:ascii="Times New Roman" w:hAnsi="Times New Roman" w:cs="Times New Roman"/>
        </w:rPr>
        <w:t>DỊCH</w:t>
      </w:r>
      <w:r w:rsidRPr="00B71C82">
        <w:rPr>
          <w:rFonts w:ascii="Times New Roman" w:hAnsi="Times New Roman" w:cs="Times New Roman"/>
          <w:spacing w:val="-15"/>
        </w:rPr>
        <w:t xml:space="preserve"> </w:t>
      </w:r>
      <w:r w:rsidRPr="00B71C82">
        <w:rPr>
          <w:rFonts w:ascii="Times New Roman" w:hAnsi="Times New Roman" w:cs="Times New Roman"/>
          <w:spacing w:val="4"/>
        </w:rPr>
        <w:t>ĐẶC</w:t>
      </w:r>
      <w:r w:rsidRPr="00B71C82">
        <w:rPr>
          <w:rFonts w:ascii="Times New Roman" w:hAnsi="Times New Roman" w:cs="Times New Roman"/>
          <w:spacing w:val="-16"/>
        </w:rPr>
        <w:t xml:space="preserve"> </w:t>
      </w:r>
      <w:r w:rsidRPr="00B71C82">
        <w:rPr>
          <w:rFonts w:ascii="Times New Roman" w:hAnsi="Times New Roman" w:cs="Times New Roman"/>
        </w:rPr>
        <w:t>BIỆ</w:t>
      </w:r>
      <w:r w:rsidRPr="00B71C82">
        <w:rPr>
          <w:rFonts w:ascii="Times New Roman" w:hAnsi="Times New Roman" w:cs="Times New Roman"/>
          <w:spacing w:val="-25"/>
        </w:rPr>
        <w:t xml:space="preserve"> </w:t>
      </w:r>
      <w:r w:rsidRPr="00B71C82">
        <w:rPr>
          <w:rFonts w:ascii="Times New Roman" w:hAnsi="Times New Roman" w:cs="Times New Roman"/>
        </w:rPr>
        <w:t>T</w:t>
      </w:r>
      <w:r w:rsidRPr="00B71C82">
        <w:rPr>
          <w:rFonts w:ascii="Times New Roman" w:hAnsi="Times New Roman" w:cs="Times New Roman"/>
          <w:spacing w:val="-16"/>
        </w:rPr>
        <w:t xml:space="preserve"> </w:t>
      </w:r>
      <w:r w:rsidRPr="00B71C82">
        <w:rPr>
          <w:rFonts w:ascii="Times New Roman" w:hAnsi="Times New Roman" w:cs="Times New Roman"/>
        </w:rPr>
        <w:t>1</w:t>
      </w:r>
    </w:p>
    <w:p w14:paraId="2A79975E" w14:textId="77777777" w:rsidR="00C26F82" w:rsidRPr="00B71C82" w:rsidRDefault="00E91DFF">
      <w:pPr>
        <w:spacing w:line="183" w:lineRule="exact"/>
        <w:ind w:right="423"/>
        <w:jc w:val="right"/>
        <w:rPr>
          <w:rFonts w:ascii="Times New Roman" w:hAnsi="Times New Roman" w:cs="Times New Roman"/>
        </w:rPr>
      </w:pPr>
      <w:r w:rsidRPr="00B71C82">
        <w:rPr>
          <w:rFonts w:ascii="Times New Roman" w:hAnsi="Times New Roman" w:cs="Times New Roman"/>
        </w:rPr>
        <w:t>İMMÜNOASSAY SPESİYALİTE</w:t>
      </w:r>
      <w:r w:rsidRPr="00B71C82">
        <w:rPr>
          <w:rFonts w:ascii="Times New Roman" w:hAnsi="Times New Roman" w:cs="Times New Roman"/>
          <w:spacing w:val="-9"/>
        </w:rPr>
        <w:t xml:space="preserve"> </w:t>
      </w:r>
      <w:r w:rsidRPr="00B71C82">
        <w:rPr>
          <w:rFonts w:ascii="Times New Roman" w:hAnsi="Times New Roman" w:cs="Times New Roman"/>
        </w:rPr>
        <w:t>1</w:t>
      </w:r>
    </w:p>
    <w:p w14:paraId="15B0C8E4" w14:textId="77777777" w:rsidR="00C26F82" w:rsidRPr="00B71C82" w:rsidRDefault="00C26F82">
      <w:pPr>
        <w:pStyle w:val="BodyText"/>
        <w:spacing w:before="4"/>
        <w:rPr>
          <w:rFonts w:ascii="Times New Roman" w:hAnsi="Times New Roman" w:cs="Times New Roman"/>
          <w:sz w:val="22"/>
          <w:szCs w:val="22"/>
        </w:rPr>
      </w:pPr>
    </w:p>
    <w:p w14:paraId="3A17A134" w14:textId="728AC73A" w:rsidR="00C26F82" w:rsidRPr="00B71C82" w:rsidRDefault="00E91DFF">
      <w:pPr>
        <w:pStyle w:val="Title"/>
        <w:rPr>
          <w:rFonts w:ascii="Times New Roman" w:hAnsi="Times New Roman" w:cs="Times New Roman"/>
          <w:sz w:val="22"/>
          <w:szCs w:val="22"/>
        </w:rPr>
      </w:pPr>
      <w:r w:rsidRPr="00B71C82">
        <w:rPr>
          <w:rFonts w:ascii="Times New Roman" w:hAnsi="Times New Roman" w:cs="Times New Roman"/>
          <w:sz w:val="22"/>
          <w:szCs w:val="22"/>
        </w:rPr>
        <w:t>TIẾNG VIỆT</w:t>
      </w:r>
    </w:p>
    <w:p w14:paraId="37902195" w14:textId="1664FDD5" w:rsidR="00C26F82" w:rsidRPr="00B71C82" w:rsidRDefault="00E91DFF">
      <w:pPr>
        <w:spacing w:before="184"/>
        <w:ind w:left="112"/>
        <w:rPr>
          <w:rFonts w:ascii="Times New Roman" w:hAnsi="Times New Roman" w:cs="Times New Roman"/>
          <w:b/>
        </w:rPr>
      </w:pPr>
      <w:r w:rsidRPr="00B71C82">
        <w:rPr>
          <w:rFonts w:ascii="Times New Roman" w:hAnsi="Times New Roman" w:cs="Times New Roman"/>
          <w:b/>
        </w:rPr>
        <w:t>CHƯƠNG TRÌNH NGOẠI KIỂM MIỄN DỊCH ĐẶC BIỆT 1: RQ9141</w:t>
      </w:r>
    </w:p>
    <w:p w14:paraId="2F6514DE" w14:textId="77777777" w:rsidR="00C26F82" w:rsidRPr="00B71C82" w:rsidRDefault="00C26F82">
      <w:pPr>
        <w:pStyle w:val="BodyText"/>
        <w:spacing w:before="6"/>
        <w:rPr>
          <w:rFonts w:ascii="Times New Roman" w:hAnsi="Times New Roman" w:cs="Times New Roman"/>
          <w:b/>
          <w:sz w:val="22"/>
          <w:szCs w:val="22"/>
        </w:rPr>
      </w:pPr>
    </w:p>
    <w:p w14:paraId="53DE43EA" w14:textId="06D653F5" w:rsidR="00C26F82" w:rsidRPr="00B71C82" w:rsidRDefault="00E91DFF">
      <w:pPr>
        <w:pStyle w:val="Heading3"/>
        <w:spacing w:line="169" w:lineRule="exact"/>
        <w:rPr>
          <w:rFonts w:ascii="Times New Roman" w:hAnsi="Times New Roman" w:cs="Times New Roman"/>
          <w:sz w:val="22"/>
          <w:szCs w:val="22"/>
        </w:rPr>
      </w:pPr>
      <w:r w:rsidRPr="00B71C82">
        <w:rPr>
          <w:rFonts w:ascii="Times New Roman" w:hAnsi="Times New Roman" w:cs="Times New Roman"/>
          <w:sz w:val="22"/>
          <w:szCs w:val="22"/>
        </w:rPr>
        <w:t>XÁC NHẬN ĐẶC TÍNH MẪU VÀ NGÀY NHẬN</w:t>
      </w:r>
    </w:p>
    <w:p w14:paraId="182483C7" w14:textId="77777777" w:rsidR="00E91DFF" w:rsidRPr="00B71C82" w:rsidRDefault="00E91DFF">
      <w:pPr>
        <w:pStyle w:val="BodyText"/>
        <w:spacing w:before="4" w:line="228" w:lineRule="auto"/>
        <w:ind w:left="112" w:right="637"/>
        <w:rPr>
          <w:rFonts w:ascii="Times New Roman" w:hAnsi="Times New Roman" w:cs="Times New Roman"/>
          <w:sz w:val="22"/>
          <w:szCs w:val="22"/>
        </w:rPr>
      </w:pPr>
      <w:r w:rsidRPr="00B71C82">
        <w:rPr>
          <w:rFonts w:ascii="Times New Roman" w:hAnsi="Times New Roman" w:cs="Times New Roman"/>
          <w:sz w:val="22"/>
          <w:szCs w:val="22"/>
        </w:rPr>
        <w:t xml:space="preserve">Vui lòng xác nhận rằng có đúng số lượng mẫu và các mẫu của bạn có hình thức như được chỉ ra trong phần ĐẶC ĐIỂM bên dưới. </w:t>
      </w:r>
    </w:p>
    <w:p w14:paraId="10E05BDA" w14:textId="4BE038CB" w:rsidR="00C26F82" w:rsidRPr="00B71C82" w:rsidRDefault="00E91DFF">
      <w:pPr>
        <w:pStyle w:val="BodyText"/>
        <w:spacing w:before="4" w:line="228" w:lineRule="auto"/>
        <w:ind w:left="112" w:right="637"/>
        <w:rPr>
          <w:rFonts w:ascii="Times New Roman" w:hAnsi="Times New Roman" w:cs="Times New Roman"/>
          <w:sz w:val="22"/>
          <w:szCs w:val="22"/>
        </w:rPr>
      </w:pPr>
      <w:r w:rsidRPr="00B71C82">
        <w:rPr>
          <w:rFonts w:ascii="Times New Roman" w:hAnsi="Times New Roman" w:cs="Times New Roman"/>
          <w:sz w:val="22"/>
          <w:szCs w:val="22"/>
        </w:rPr>
        <w:t>Vui lòng xác nhận rằng không có lọ nào bị hỏng và thông báo ngay cho đại diện Randox tại địa phương của bạn nếu có bất kỳ sự khác biệt nào. Cuối cùng, vui lòng đăng nhập vào www.riqas.net để xác nhận chính xác ngày bạn nhận được bộ tài liệu này..</w:t>
      </w:r>
    </w:p>
    <w:p w14:paraId="0A3066A2" w14:textId="77777777" w:rsidR="00C26F82" w:rsidRPr="00B71C82" w:rsidRDefault="00C26F82">
      <w:pPr>
        <w:pStyle w:val="BodyText"/>
        <w:spacing w:before="3"/>
        <w:rPr>
          <w:rFonts w:ascii="Times New Roman" w:hAnsi="Times New Roman" w:cs="Times New Roman"/>
          <w:sz w:val="22"/>
          <w:szCs w:val="22"/>
        </w:rPr>
      </w:pPr>
    </w:p>
    <w:p w14:paraId="7DDDFD4F" w14:textId="58A8741D" w:rsidR="00C26F82" w:rsidRPr="00B71C82" w:rsidRDefault="00E91DFF">
      <w:pPr>
        <w:pStyle w:val="Heading3"/>
        <w:rPr>
          <w:rFonts w:ascii="Times New Roman" w:hAnsi="Times New Roman" w:cs="Times New Roman"/>
          <w:sz w:val="22"/>
          <w:szCs w:val="22"/>
        </w:rPr>
      </w:pPr>
      <w:r w:rsidRPr="00B71C82">
        <w:rPr>
          <w:rFonts w:ascii="Times New Roman" w:hAnsi="Times New Roman" w:cs="Times New Roman"/>
          <w:sz w:val="22"/>
          <w:szCs w:val="22"/>
        </w:rPr>
        <w:t>ĐẶC TÍNH</w:t>
      </w:r>
    </w:p>
    <w:p w14:paraId="484BC333" w14:textId="7B5D9192" w:rsidR="00C26F82" w:rsidRPr="00B71C82" w:rsidRDefault="00E91DFF">
      <w:pPr>
        <w:pStyle w:val="BodyText"/>
        <w:ind w:left="112"/>
        <w:jc w:val="both"/>
        <w:rPr>
          <w:rFonts w:ascii="Times New Roman" w:hAnsi="Times New Roman" w:cs="Times New Roman"/>
          <w:sz w:val="22"/>
          <w:szCs w:val="22"/>
        </w:rPr>
      </w:pPr>
      <w:r w:rsidRPr="00B71C82">
        <w:rPr>
          <w:rFonts w:ascii="Times New Roman" w:hAnsi="Times New Roman" w:cs="Times New Roman"/>
          <w:sz w:val="22"/>
          <w:szCs w:val="22"/>
        </w:rPr>
        <w:t>Một hộp chứa 6 lọ mẫu dạng đông khô (6 x 2 ml).</w:t>
      </w:r>
    </w:p>
    <w:p w14:paraId="1D8C4CFA" w14:textId="77777777" w:rsidR="00C26F82" w:rsidRPr="00B71C82" w:rsidRDefault="00C26F82">
      <w:pPr>
        <w:pStyle w:val="BodyText"/>
        <w:spacing w:before="1"/>
        <w:rPr>
          <w:rFonts w:ascii="Times New Roman" w:hAnsi="Times New Roman" w:cs="Times New Roman"/>
          <w:sz w:val="22"/>
          <w:szCs w:val="22"/>
        </w:rPr>
      </w:pPr>
    </w:p>
    <w:p w14:paraId="2A71D74E" w14:textId="5CF1D4C0" w:rsidR="00C26F82" w:rsidRPr="00B71C82" w:rsidRDefault="00E91DFF">
      <w:pPr>
        <w:pStyle w:val="Heading3"/>
        <w:spacing w:line="171" w:lineRule="exact"/>
        <w:rPr>
          <w:rFonts w:ascii="Times New Roman" w:hAnsi="Times New Roman" w:cs="Times New Roman"/>
          <w:sz w:val="22"/>
          <w:szCs w:val="22"/>
        </w:rPr>
      </w:pPr>
      <w:r w:rsidRPr="00B71C82">
        <w:rPr>
          <w:rFonts w:ascii="Times New Roman" w:hAnsi="Times New Roman" w:cs="Times New Roman"/>
          <w:sz w:val="22"/>
          <w:szCs w:val="22"/>
        </w:rPr>
        <w:t>CHUẨN BỊ MẪU/BẢO QUẢN/ĐỘ BỀN MẪU</w:t>
      </w:r>
    </w:p>
    <w:p w14:paraId="6C5DA5EC" w14:textId="490DC33A" w:rsidR="00C26F82" w:rsidRPr="00B71C82" w:rsidRDefault="00E91DFF">
      <w:pPr>
        <w:pStyle w:val="BodyText"/>
        <w:ind w:left="112" w:right="423"/>
        <w:jc w:val="both"/>
        <w:rPr>
          <w:rFonts w:ascii="Times New Roman" w:hAnsi="Times New Roman" w:cs="Times New Roman"/>
          <w:sz w:val="22"/>
          <w:szCs w:val="22"/>
        </w:rPr>
      </w:pPr>
      <w:r w:rsidRPr="00B71C82">
        <w:rPr>
          <w:rFonts w:ascii="Times New Roman" w:hAnsi="Times New Roman" w:cs="Times New Roman"/>
          <w:sz w:val="22"/>
          <w:szCs w:val="22"/>
        </w:rPr>
        <w:t xml:space="preserve">Các mẫu được niêm phong dưới chân không. Mở lọ thật cẩn thận, tránh làm thất thoát nguyên liệu và sử dụng </w:t>
      </w:r>
      <w:r w:rsidRPr="00B71C82">
        <w:rPr>
          <w:rFonts w:ascii="Times New Roman" w:hAnsi="Times New Roman" w:cs="Times New Roman"/>
          <w:b/>
          <w:bCs/>
          <w:sz w:val="22"/>
          <w:szCs w:val="22"/>
        </w:rPr>
        <w:t>pipet đã hiệu chuẩn</w:t>
      </w:r>
      <w:r w:rsidRPr="00B71C82">
        <w:rPr>
          <w:rFonts w:ascii="Times New Roman" w:hAnsi="Times New Roman" w:cs="Times New Roman"/>
          <w:sz w:val="22"/>
          <w:szCs w:val="22"/>
        </w:rPr>
        <w:t xml:space="preserve"> với thể tích </w:t>
      </w:r>
      <w:r w:rsidRPr="00B71C82">
        <w:rPr>
          <w:rFonts w:ascii="Times New Roman" w:hAnsi="Times New Roman" w:cs="Times New Roman"/>
          <w:b/>
          <w:bCs/>
          <w:sz w:val="22"/>
          <w:szCs w:val="22"/>
        </w:rPr>
        <w:t>2 ml</w:t>
      </w:r>
      <w:r w:rsidRPr="00B71C82">
        <w:rPr>
          <w:rFonts w:ascii="Times New Roman" w:hAnsi="Times New Roman" w:cs="Times New Roman"/>
          <w:sz w:val="22"/>
          <w:szCs w:val="22"/>
        </w:rPr>
        <w:t xml:space="preserve"> nước cất hai lần được đo chính xác ở </w:t>
      </w:r>
      <w:r w:rsidRPr="00B71C82">
        <w:rPr>
          <w:rFonts w:ascii="Times New Roman" w:hAnsi="Times New Roman" w:cs="Times New Roman"/>
          <w:b/>
          <w:bCs/>
          <w:sz w:val="22"/>
          <w:szCs w:val="22"/>
        </w:rPr>
        <w:t>+20˚C đến +25˚C</w:t>
      </w:r>
      <w:r w:rsidRPr="00B71C82">
        <w:rPr>
          <w:rFonts w:ascii="Times New Roman" w:hAnsi="Times New Roman" w:cs="Times New Roman"/>
          <w:sz w:val="22"/>
          <w:szCs w:val="22"/>
        </w:rPr>
        <w:t>. Thay nút cao su và đảm bảo rằng các mẫu được hòa tan hoàn toàn bằng cách xoay nhẹ (lý tưởng là đặt trên trục lăn trong nửa giờ trước khi phân tích). Đừng lắc các lọ. Sau khi hoàn nguyên, các mẫu phải được phân tích trong vòng 2 ngày với các ngoại lệ sau.</w:t>
      </w:r>
    </w:p>
    <w:p w14:paraId="5FB33FBA" w14:textId="77777777" w:rsidR="00C26F82" w:rsidRPr="00B71C82" w:rsidRDefault="00C26F82">
      <w:pPr>
        <w:pStyle w:val="BodyText"/>
        <w:spacing w:before="1"/>
        <w:rPr>
          <w:rFonts w:ascii="Times New Roman" w:hAnsi="Times New Roman" w:cs="Times New Roman"/>
          <w:sz w:val="22"/>
          <w:szCs w:val="22"/>
        </w:rPr>
      </w:pPr>
    </w:p>
    <w:p w14:paraId="792F498A" w14:textId="77777777" w:rsidR="00E91DFF" w:rsidRPr="00B71C82" w:rsidRDefault="00E91DFF" w:rsidP="00E91DFF">
      <w:pPr>
        <w:pStyle w:val="BodyText"/>
        <w:spacing w:before="8"/>
        <w:ind w:left="180" w:hanging="90"/>
        <w:rPr>
          <w:rFonts w:ascii="Times New Roman" w:hAnsi="Times New Roman" w:cs="Times New Roman"/>
          <w:sz w:val="22"/>
          <w:szCs w:val="22"/>
        </w:rPr>
      </w:pPr>
      <w:r w:rsidRPr="00B71C82">
        <w:rPr>
          <w:rFonts w:ascii="Times New Roman" w:hAnsi="Times New Roman" w:cs="Times New Roman"/>
          <w:sz w:val="22"/>
          <w:szCs w:val="22"/>
        </w:rPr>
        <w:t>Hormone tuyến cận giáp (PTH) nên được phân tích ngay sau khi hoàn nguyên.</w:t>
      </w:r>
    </w:p>
    <w:p w14:paraId="2130493C" w14:textId="77777777" w:rsidR="00E91DFF" w:rsidRPr="00B71C82" w:rsidRDefault="00E91DFF" w:rsidP="00E91DFF">
      <w:pPr>
        <w:pStyle w:val="BodyText"/>
        <w:spacing w:before="8"/>
        <w:ind w:left="180" w:hanging="90"/>
        <w:rPr>
          <w:rFonts w:ascii="Times New Roman" w:hAnsi="Times New Roman" w:cs="Times New Roman"/>
          <w:sz w:val="22"/>
          <w:szCs w:val="22"/>
        </w:rPr>
      </w:pPr>
      <w:r w:rsidRPr="00B71C82">
        <w:rPr>
          <w:rFonts w:ascii="Times New Roman" w:hAnsi="Times New Roman" w:cs="Times New Roman"/>
          <w:sz w:val="22"/>
          <w:szCs w:val="22"/>
        </w:rPr>
        <w:t xml:space="preserve">C-Peptide, IGF-1 và Procalcitonin nên được phân tích trong vòng 1 ngày sau khi hoàn nguyên. </w:t>
      </w:r>
    </w:p>
    <w:p w14:paraId="26253A61" w14:textId="38F81AFE" w:rsidR="00E91DFF" w:rsidRPr="00B71C82" w:rsidRDefault="00E91DFF" w:rsidP="00E91DFF">
      <w:pPr>
        <w:pStyle w:val="BodyText"/>
        <w:spacing w:before="8"/>
        <w:ind w:left="180" w:hanging="90"/>
        <w:rPr>
          <w:rFonts w:ascii="Times New Roman" w:hAnsi="Times New Roman" w:cs="Times New Roman"/>
          <w:sz w:val="22"/>
          <w:szCs w:val="22"/>
        </w:rPr>
      </w:pPr>
      <w:r w:rsidRPr="00B71C82">
        <w:rPr>
          <w:rFonts w:ascii="Times New Roman" w:hAnsi="Times New Roman" w:cs="Times New Roman"/>
          <w:sz w:val="22"/>
          <w:szCs w:val="22"/>
        </w:rPr>
        <w:t>Osteocalcin nên được kiểm tra trong vòng 4 giờ sau khi pha.</w:t>
      </w:r>
    </w:p>
    <w:p w14:paraId="7AF5488B" w14:textId="7D3D6FD4" w:rsidR="00C26F82" w:rsidRPr="00B71C82" w:rsidRDefault="00E91DFF" w:rsidP="00E91DFF">
      <w:pPr>
        <w:pStyle w:val="BodyText"/>
        <w:spacing w:before="8"/>
        <w:ind w:left="180" w:hanging="90"/>
        <w:rPr>
          <w:rFonts w:ascii="Times New Roman" w:hAnsi="Times New Roman" w:cs="Times New Roman"/>
          <w:sz w:val="22"/>
          <w:szCs w:val="22"/>
        </w:rPr>
      </w:pPr>
      <w:r w:rsidRPr="00B71C82">
        <w:rPr>
          <w:rFonts w:ascii="Times New Roman" w:hAnsi="Times New Roman" w:cs="Times New Roman"/>
          <w:sz w:val="22"/>
          <w:szCs w:val="22"/>
        </w:rPr>
        <w:t>Các mẫu nên được xử lý giống như các mẫu của bệnh nhân. Các mẫu nên được bảo quản ở nhiệt độ từ 2 đến 8°C khi không sử dụng.</w:t>
      </w:r>
    </w:p>
    <w:p w14:paraId="2EECEEEA" w14:textId="752CBA5E" w:rsidR="00C26F82" w:rsidRPr="00B71C82" w:rsidRDefault="00E91DFF">
      <w:pPr>
        <w:pStyle w:val="Heading3"/>
        <w:spacing w:before="97"/>
        <w:rPr>
          <w:rFonts w:ascii="Times New Roman" w:hAnsi="Times New Roman" w:cs="Times New Roman"/>
          <w:sz w:val="22"/>
          <w:szCs w:val="22"/>
        </w:rPr>
      </w:pPr>
      <w:r w:rsidRPr="00B71C82">
        <w:rPr>
          <w:rFonts w:ascii="Times New Roman" w:hAnsi="Times New Roman" w:cs="Times New Roman"/>
          <w:sz w:val="22"/>
          <w:szCs w:val="22"/>
        </w:rPr>
        <w:t>ĐỘ AN TOÀN</w:t>
      </w:r>
    </w:p>
    <w:p w14:paraId="52964892" w14:textId="61A1F4E2" w:rsidR="00C26F82" w:rsidRPr="00B71C82" w:rsidRDefault="00E91DFF">
      <w:pPr>
        <w:ind w:left="112"/>
        <w:rPr>
          <w:rFonts w:ascii="Times New Roman" w:hAnsi="Times New Roman" w:cs="Times New Roman"/>
          <w:b/>
        </w:rPr>
      </w:pPr>
      <w:r w:rsidRPr="00B71C82">
        <w:rPr>
          <w:rFonts w:ascii="Times New Roman" w:hAnsi="Times New Roman" w:cs="Times New Roman"/>
          <w:b/>
        </w:rPr>
        <w:t>Cảnh báo: Vật liệu có khả năng gây nguy hiểm sinh học</w:t>
      </w:r>
    </w:p>
    <w:p w14:paraId="6A6AE067" w14:textId="33334B4D" w:rsidR="00C26F82" w:rsidRPr="00B71C82" w:rsidRDefault="00E91DFF">
      <w:pPr>
        <w:pStyle w:val="BodyText"/>
        <w:ind w:left="117" w:right="504" w:hanging="6"/>
        <w:rPr>
          <w:rFonts w:ascii="Times New Roman" w:hAnsi="Times New Roman" w:cs="Times New Roman"/>
          <w:sz w:val="22"/>
          <w:szCs w:val="22"/>
        </w:rPr>
      </w:pPr>
      <w:r w:rsidRPr="00B71C82">
        <w:rPr>
          <w:rFonts w:ascii="Times New Roman" w:hAnsi="Times New Roman" w:cs="Times New Roman"/>
          <w:sz w:val="22"/>
          <w:szCs w:val="22"/>
        </w:rPr>
        <w:t>Nguồn nguyên liệu từ huyết thanh người, do đó sản phẩm này được tạo ra đã được thử nghiệm ở cấp độ người hiến tặng để tìm kháng thể Vi-rút gây suy giảm miễn dịch ở người (HIV 1, HIV 2), kháng nguyên bề mặt Viêm gan B (HBsAg) và kháng thể vi-rút Viêm gan C (HCV) và được phát hiện là KHÔNG PHẢN ỨNG. Các phương pháp được FDA chấp thuận đã được sử dụng để tiến hành các thử nghiệm này. Tuy nhiên, vì không có phương pháp nào có thể đảm bảo hoàn toàn về việc không có tác nhân lây nhiễm, vật liệu này và tất cả các mẫu của bệnh nhân nên được xử lý như thể có khả năng truyền bệnh truyền nhiễm và xử lý theo đó..</w:t>
      </w:r>
    </w:p>
    <w:p w14:paraId="212FC7AE" w14:textId="77777777" w:rsidR="00C26F82" w:rsidRPr="00B71C82" w:rsidRDefault="00C26F82">
      <w:pPr>
        <w:pStyle w:val="BodyText"/>
        <w:spacing w:before="11"/>
        <w:rPr>
          <w:rFonts w:ascii="Times New Roman" w:hAnsi="Times New Roman" w:cs="Times New Roman"/>
          <w:sz w:val="22"/>
          <w:szCs w:val="22"/>
        </w:rPr>
      </w:pPr>
    </w:p>
    <w:p w14:paraId="410C2624" w14:textId="202DDE5E" w:rsidR="00C26F82" w:rsidRPr="00B71C82" w:rsidRDefault="00E91DFF">
      <w:pPr>
        <w:pStyle w:val="BodyText"/>
        <w:ind w:left="112"/>
        <w:rPr>
          <w:rFonts w:ascii="Times New Roman" w:hAnsi="Times New Roman" w:cs="Times New Roman"/>
          <w:sz w:val="22"/>
          <w:szCs w:val="22"/>
        </w:rPr>
      </w:pPr>
      <w:r w:rsidRPr="00B71C82">
        <w:rPr>
          <w:rFonts w:ascii="Times New Roman" w:hAnsi="Times New Roman" w:cs="Times New Roman"/>
          <w:sz w:val="22"/>
          <w:szCs w:val="22"/>
        </w:rPr>
        <w:t>Chỉ sử dụng trong IN VITRO. Không hút pipet bằng miệng. Thực hiện các biện pháp phòng ngừa thông thường cần thiết để xử lý thuốc thử trong phòng thí nghiệm.</w:t>
      </w:r>
    </w:p>
    <w:p w14:paraId="0A201B4F" w14:textId="77777777" w:rsidR="00C26F82" w:rsidRPr="00B71C82" w:rsidRDefault="00C26F82">
      <w:pPr>
        <w:pStyle w:val="BodyText"/>
        <w:spacing w:before="2"/>
        <w:rPr>
          <w:rFonts w:ascii="Times New Roman" w:hAnsi="Times New Roman" w:cs="Times New Roman"/>
          <w:sz w:val="22"/>
          <w:szCs w:val="22"/>
        </w:rPr>
      </w:pPr>
    </w:p>
    <w:p w14:paraId="0CC44C37" w14:textId="41BFE967" w:rsidR="00C26F82" w:rsidRPr="00B71C82" w:rsidRDefault="00E91DFF">
      <w:pPr>
        <w:spacing w:before="1" w:line="244" w:lineRule="auto"/>
        <w:ind w:left="112" w:right="425"/>
        <w:rPr>
          <w:rFonts w:ascii="Times New Roman" w:hAnsi="Times New Roman" w:cs="Times New Roman"/>
          <w:b/>
        </w:rPr>
      </w:pPr>
      <w:r w:rsidRPr="00B71C82">
        <w:rPr>
          <w:rFonts w:ascii="Times New Roman" w:hAnsi="Times New Roman" w:cs="Times New Roman"/>
          <w:b/>
        </w:rPr>
        <w:t xml:space="preserve">* LƯU Ý QUAN TRỌNG: </w:t>
      </w:r>
      <w:r w:rsidRPr="00B71C82">
        <w:rPr>
          <w:rFonts w:ascii="Times New Roman" w:hAnsi="Times New Roman" w:cs="Times New Roman"/>
          <w:bCs/>
        </w:rPr>
        <w:t xml:space="preserve">Kết quả phải đến RIQAS trước </w:t>
      </w:r>
      <w:r w:rsidRPr="00B71C82">
        <w:rPr>
          <w:rFonts w:ascii="Times New Roman" w:hAnsi="Times New Roman" w:cs="Times New Roman"/>
          <w:b/>
        </w:rPr>
        <w:t>17:00 HRS GMT</w:t>
      </w:r>
      <w:r w:rsidRPr="00B71C82">
        <w:rPr>
          <w:rFonts w:ascii="Times New Roman" w:hAnsi="Times New Roman" w:cs="Times New Roman"/>
          <w:bCs/>
        </w:rPr>
        <w:t xml:space="preserve"> vào </w:t>
      </w:r>
      <w:r w:rsidRPr="00B71C82">
        <w:rPr>
          <w:rFonts w:ascii="Times New Roman" w:hAnsi="Times New Roman" w:cs="Times New Roman"/>
          <w:b/>
        </w:rPr>
        <w:t>NGÀY CUỐI CÙNG</w:t>
      </w:r>
      <w:r w:rsidRPr="00B71C82">
        <w:rPr>
          <w:rFonts w:ascii="Times New Roman" w:hAnsi="Times New Roman" w:cs="Times New Roman"/>
          <w:bCs/>
        </w:rPr>
        <w:t xml:space="preserve">. </w:t>
      </w:r>
      <w:bookmarkStart w:id="0" w:name="_GoBack"/>
      <w:bookmarkEnd w:id="0"/>
      <w:r w:rsidRPr="00B71C82">
        <w:rPr>
          <w:rFonts w:ascii="Times New Roman" w:hAnsi="Times New Roman" w:cs="Times New Roman"/>
          <w:bCs/>
        </w:rPr>
        <w:t xml:space="preserve">Nếu </w:t>
      </w:r>
      <w:r w:rsidRPr="00B71C82">
        <w:rPr>
          <w:rFonts w:ascii="Times New Roman" w:hAnsi="Times New Roman" w:cs="Times New Roman"/>
          <w:b/>
        </w:rPr>
        <w:t>NGÀY PHÂN TÍCH KHUYẾN NGHỊ</w:t>
      </w:r>
      <w:r w:rsidRPr="00B71C82">
        <w:rPr>
          <w:rFonts w:ascii="Times New Roman" w:hAnsi="Times New Roman" w:cs="Times New Roman"/>
          <w:bCs/>
        </w:rPr>
        <w:t xml:space="preserve"> không đủ thời gian, chúng tôi khuyên bạn nên phân tích mẫu sớm hơn để đảm bảo bạn đáp ứng thời hạn. </w:t>
      </w:r>
      <w:r w:rsidRPr="00B71C82">
        <w:rPr>
          <w:rFonts w:ascii="Times New Roman" w:hAnsi="Times New Roman" w:cs="Times New Roman"/>
          <w:b/>
        </w:rPr>
        <w:t>Kết quả muộn sẽ không được chấp nhận sau ngày cuối cùng cho mẫu tiếp theo</w:t>
      </w:r>
      <w:r w:rsidRPr="00B71C82">
        <w:rPr>
          <w:rFonts w:ascii="Times New Roman" w:hAnsi="Times New Roman" w:cs="Times New Roman"/>
          <w:bCs/>
        </w:rPr>
        <w:t>.</w:t>
      </w:r>
    </w:p>
    <w:sectPr w:rsidR="00C26F82" w:rsidRPr="00B71C82">
      <w:headerReference w:type="default" r:id="rId6"/>
      <w:footerReference w:type="default" r:id="rId7"/>
      <w:pgSz w:w="11910" w:h="16840"/>
      <w:pgMar w:top="1020" w:right="420" w:bottom="1180" w:left="740" w:header="515"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FAE8" w14:textId="77777777" w:rsidR="00AC2DD6" w:rsidRDefault="00E91DFF">
      <w:r>
        <w:separator/>
      </w:r>
    </w:p>
  </w:endnote>
  <w:endnote w:type="continuationSeparator" w:id="0">
    <w:p w14:paraId="5CFD5CCA" w14:textId="77777777" w:rsidR="00AC2DD6" w:rsidRDefault="00E9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CD204" w14:textId="77777777" w:rsidR="00C26F82" w:rsidRDefault="00E91DFF">
    <w:pPr>
      <w:pStyle w:val="BodyText"/>
      <w:spacing w:line="14" w:lineRule="auto"/>
      <w:rPr>
        <w:sz w:val="20"/>
      </w:rPr>
    </w:pPr>
    <w:r>
      <w:rPr>
        <w:noProof/>
      </w:rPr>
      <w:drawing>
        <wp:anchor distT="0" distB="0" distL="0" distR="0" simplePos="0" relativeHeight="251669504" behindDoc="1" locked="0" layoutInCell="1" allowOverlap="1" wp14:anchorId="58879C05" wp14:editId="65794BCC">
          <wp:simplePos x="0" y="0"/>
          <wp:positionH relativeFrom="page">
            <wp:posOffset>4860663</wp:posOffset>
          </wp:positionH>
          <wp:positionV relativeFrom="page">
            <wp:posOffset>10051291</wp:posOffset>
          </wp:positionV>
          <wp:extent cx="1913760" cy="324627"/>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1913760" cy="324627"/>
                  </a:xfrm>
                  <a:prstGeom prst="rect">
                    <a:avLst/>
                  </a:prstGeom>
                </pic:spPr>
              </pic:pic>
            </a:graphicData>
          </a:graphic>
        </wp:anchor>
      </w:drawing>
    </w:r>
    <w:r w:rsidR="00B71C82">
      <w:pict w14:anchorId="795DC518">
        <v:line id="_x0000_s2050" style="position:absolute;z-index:-15992320;mso-position-horizontal-relative:page;mso-position-vertical-relative:page" from="42.55pt,782.85pt" to="370.5pt,782.5pt" strokeweight="1pt">
          <w10:wrap anchorx="page" anchory="page"/>
        </v:line>
      </w:pict>
    </w:r>
    <w:r w:rsidR="00B71C82">
      <w:pict w14:anchorId="1D5F30D1">
        <v:shapetype id="_x0000_t202" coordsize="21600,21600" o:spt="202" path="m,l,21600r21600,l21600,xe">
          <v:stroke joinstyle="miter"/>
          <v:path gradientshapeok="t" o:connecttype="rect"/>
        </v:shapetype>
        <v:shape id="_x0000_s2049" type="#_x0000_t202" style="position:absolute;margin-left:41.6pt;margin-top:785.3pt;width:297.85pt;height:35.1pt;z-index:-15991808;mso-position-horizontal-relative:page;mso-position-vertical-relative:page" filled="f" stroked="f">
          <v:textbox inset="0,0,0,0">
            <w:txbxContent>
              <w:p w14:paraId="3F17BCAB" w14:textId="77777777" w:rsidR="00C26F82" w:rsidRDefault="00E91DFF">
                <w:pPr>
                  <w:spacing w:before="14"/>
                  <w:ind w:left="20"/>
                  <w:rPr>
                    <w:sz w:val="14"/>
                  </w:rPr>
                </w:pPr>
                <w:r>
                  <w:rPr>
                    <w:sz w:val="14"/>
                  </w:rPr>
                  <w:t>RANDOX</w:t>
                </w:r>
                <w:r>
                  <w:rPr>
                    <w:spacing w:val="-7"/>
                    <w:sz w:val="14"/>
                  </w:rPr>
                  <w:t xml:space="preserve"> </w:t>
                </w:r>
                <w:r>
                  <w:rPr>
                    <w:sz w:val="14"/>
                  </w:rPr>
                  <w:t>Laboratories</w:t>
                </w:r>
                <w:r>
                  <w:rPr>
                    <w:spacing w:val="-8"/>
                    <w:sz w:val="14"/>
                  </w:rPr>
                  <w:t xml:space="preserve"> </w:t>
                </w:r>
                <w:r>
                  <w:rPr>
                    <w:sz w:val="14"/>
                  </w:rPr>
                  <w:t>Ltd.,</w:t>
                </w:r>
                <w:r>
                  <w:rPr>
                    <w:spacing w:val="-8"/>
                    <w:sz w:val="14"/>
                  </w:rPr>
                  <w:t xml:space="preserve"> </w:t>
                </w:r>
                <w:r>
                  <w:rPr>
                    <w:sz w:val="14"/>
                  </w:rPr>
                  <w:t>55</w:t>
                </w:r>
                <w:r>
                  <w:rPr>
                    <w:spacing w:val="-7"/>
                    <w:sz w:val="14"/>
                  </w:rPr>
                  <w:t xml:space="preserve"> </w:t>
                </w:r>
                <w:r>
                  <w:rPr>
                    <w:sz w:val="14"/>
                  </w:rPr>
                  <w:t>Diamond</w:t>
                </w:r>
                <w:r>
                  <w:rPr>
                    <w:spacing w:val="-8"/>
                    <w:sz w:val="14"/>
                  </w:rPr>
                  <w:t xml:space="preserve"> </w:t>
                </w:r>
                <w:r>
                  <w:rPr>
                    <w:sz w:val="14"/>
                  </w:rPr>
                  <w:t>Road,</w:t>
                </w:r>
                <w:r>
                  <w:rPr>
                    <w:spacing w:val="-8"/>
                    <w:sz w:val="14"/>
                  </w:rPr>
                  <w:t xml:space="preserve"> </w:t>
                </w:r>
                <w:r>
                  <w:rPr>
                    <w:sz w:val="14"/>
                  </w:rPr>
                  <w:t>Crumlin,</w:t>
                </w:r>
                <w:r>
                  <w:rPr>
                    <w:spacing w:val="-7"/>
                    <w:sz w:val="14"/>
                  </w:rPr>
                  <w:t xml:space="preserve"> </w:t>
                </w:r>
                <w:r>
                  <w:rPr>
                    <w:sz w:val="14"/>
                  </w:rPr>
                  <w:t>Co.</w:t>
                </w:r>
                <w:r>
                  <w:rPr>
                    <w:spacing w:val="-8"/>
                    <w:sz w:val="14"/>
                  </w:rPr>
                  <w:t xml:space="preserve"> </w:t>
                </w:r>
                <w:r>
                  <w:rPr>
                    <w:sz w:val="14"/>
                  </w:rPr>
                  <w:t>Antrim,</w:t>
                </w:r>
                <w:r>
                  <w:rPr>
                    <w:spacing w:val="-10"/>
                    <w:sz w:val="14"/>
                  </w:rPr>
                  <w:t xml:space="preserve"> </w:t>
                </w:r>
                <w:r>
                  <w:rPr>
                    <w:sz w:val="14"/>
                  </w:rPr>
                  <w:t>United</w:t>
                </w:r>
                <w:r>
                  <w:rPr>
                    <w:spacing w:val="-10"/>
                    <w:sz w:val="14"/>
                  </w:rPr>
                  <w:t xml:space="preserve"> </w:t>
                </w:r>
                <w:r>
                  <w:rPr>
                    <w:sz w:val="14"/>
                  </w:rPr>
                  <w:t>Kingdom,</w:t>
                </w:r>
                <w:r>
                  <w:rPr>
                    <w:spacing w:val="-10"/>
                    <w:sz w:val="14"/>
                  </w:rPr>
                  <w:t xml:space="preserve"> </w:t>
                </w:r>
                <w:r>
                  <w:rPr>
                    <w:sz w:val="14"/>
                  </w:rPr>
                  <w:t>BT29</w:t>
                </w:r>
                <w:r>
                  <w:rPr>
                    <w:spacing w:val="-11"/>
                    <w:sz w:val="14"/>
                  </w:rPr>
                  <w:t xml:space="preserve"> </w:t>
                </w:r>
                <w:r>
                  <w:rPr>
                    <w:sz w:val="14"/>
                  </w:rPr>
                  <w:t>4QY</w:t>
                </w:r>
              </w:p>
              <w:p w14:paraId="0CADC1D8" w14:textId="77777777" w:rsidR="00C26F82" w:rsidRDefault="00E91DFF">
                <w:pPr>
                  <w:ind w:left="20"/>
                  <w:rPr>
                    <w:b/>
                    <w:sz w:val="14"/>
                  </w:rPr>
                </w:pPr>
                <w:r>
                  <w:rPr>
                    <w:b/>
                    <w:sz w:val="14"/>
                  </w:rPr>
                  <w:t>Tel:</w:t>
                </w:r>
                <w:r>
                  <w:rPr>
                    <w:b/>
                    <w:spacing w:val="-8"/>
                    <w:sz w:val="14"/>
                  </w:rPr>
                  <w:t xml:space="preserve"> </w:t>
                </w:r>
                <w:r>
                  <w:rPr>
                    <w:b/>
                    <w:sz w:val="14"/>
                  </w:rPr>
                  <w:t>+44</w:t>
                </w:r>
                <w:r>
                  <w:rPr>
                    <w:b/>
                    <w:spacing w:val="-6"/>
                    <w:sz w:val="14"/>
                  </w:rPr>
                  <w:t xml:space="preserve"> </w:t>
                </w:r>
                <w:r>
                  <w:rPr>
                    <w:b/>
                    <w:sz w:val="14"/>
                  </w:rPr>
                  <w:t>(0)</w:t>
                </w:r>
                <w:r>
                  <w:rPr>
                    <w:b/>
                    <w:spacing w:val="-5"/>
                    <w:sz w:val="14"/>
                  </w:rPr>
                  <w:t xml:space="preserve"> </w:t>
                </w:r>
                <w:r>
                  <w:rPr>
                    <w:b/>
                    <w:sz w:val="14"/>
                  </w:rPr>
                  <w:t>28</w:t>
                </w:r>
                <w:r>
                  <w:rPr>
                    <w:b/>
                    <w:spacing w:val="-5"/>
                    <w:sz w:val="14"/>
                  </w:rPr>
                  <w:t xml:space="preserve"> </w:t>
                </w:r>
                <w:r>
                  <w:rPr>
                    <w:b/>
                    <w:sz w:val="14"/>
                  </w:rPr>
                  <w:t>9442</w:t>
                </w:r>
                <w:r>
                  <w:rPr>
                    <w:b/>
                    <w:spacing w:val="-5"/>
                    <w:sz w:val="14"/>
                  </w:rPr>
                  <w:t xml:space="preserve"> </w:t>
                </w:r>
                <w:r>
                  <w:rPr>
                    <w:b/>
                    <w:sz w:val="14"/>
                  </w:rPr>
                  <w:t>2413</w:t>
                </w:r>
                <w:r>
                  <w:rPr>
                    <w:b/>
                    <w:spacing w:val="-5"/>
                    <w:sz w:val="14"/>
                  </w:rPr>
                  <w:t xml:space="preserve"> </w:t>
                </w:r>
                <w:r>
                  <w:rPr>
                    <w:b/>
                    <w:sz w:val="14"/>
                  </w:rPr>
                  <w:t>Fax:</w:t>
                </w:r>
                <w:r>
                  <w:rPr>
                    <w:b/>
                    <w:spacing w:val="-5"/>
                    <w:sz w:val="14"/>
                  </w:rPr>
                  <w:t xml:space="preserve"> </w:t>
                </w:r>
                <w:r>
                  <w:rPr>
                    <w:b/>
                    <w:sz w:val="14"/>
                  </w:rPr>
                  <w:t>+44</w:t>
                </w:r>
                <w:r>
                  <w:rPr>
                    <w:b/>
                    <w:spacing w:val="-7"/>
                    <w:sz w:val="14"/>
                  </w:rPr>
                  <w:t xml:space="preserve"> </w:t>
                </w:r>
                <w:r>
                  <w:rPr>
                    <w:b/>
                    <w:sz w:val="14"/>
                  </w:rPr>
                  <w:t>(0)</w:t>
                </w:r>
                <w:r>
                  <w:rPr>
                    <w:b/>
                    <w:spacing w:val="-8"/>
                    <w:sz w:val="14"/>
                  </w:rPr>
                  <w:t xml:space="preserve"> </w:t>
                </w:r>
                <w:r>
                  <w:rPr>
                    <w:b/>
                    <w:sz w:val="14"/>
                  </w:rPr>
                  <w:t>28</w:t>
                </w:r>
                <w:r>
                  <w:rPr>
                    <w:b/>
                    <w:spacing w:val="-5"/>
                    <w:sz w:val="14"/>
                  </w:rPr>
                  <w:t xml:space="preserve"> </w:t>
                </w:r>
                <w:r>
                  <w:rPr>
                    <w:b/>
                    <w:sz w:val="14"/>
                  </w:rPr>
                  <w:t>9445</w:t>
                </w:r>
                <w:r>
                  <w:rPr>
                    <w:b/>
                    <w:spacing w:val="-5"/>
                    <w:sz w:val="14"/>
                  </w:rPr>
                  <w:t xml:space="preserve"> </w:t>
                </w:r>
                <w:r>
                  <w:rPr>
                    <w:b/>
                    <w:sz w:val="14"/>
                  </w:rPr>
                  <w:t>2912</w:t>
                </w:r>
              </w:p>
              <w:p w14:paraId="00F22728" w14:textId="77777777" w:rsidR="00C26F82" w:rsidRDefault="00E91DFF">
                <w:pPr>
                  <w:ind w:left="20"/>
                  <w:rPr>
                    <w:b/>
                    <w:sz w:val="14"/>
                  </w:rPr>
                </w:pPr>
                <w:r>
                  <w:rPr>
                    <w:b/>
                    <w:sz w:val="14"/>
                  </w:rPr>
                  <w:t>Email:</w:t>
                </w:r>
                <w:r>
                  <w:rPr>
                    <w:b/>
                    <w:spacing w:val="-19"/>
                    <w:sz w:val="14"/>
                  </w:rPr>
                  <w:t xml:space="preserve"> </w:t>
                </w:r>
                <w:hyperlink r:id="rId2">
                  <w:r>
                    <w:rPr>
                      <w:b/>
                      <w:sz w:val="14"/>
                      <w:u w:val="single"/>
                    </w:rPr>
                    <w:t>mail@riqas.com</w:t>
                  </w:r>
                  <w:r>
                    <w:rPr>
                      <w:b/>
                      <w:spacing w:val="-15"/>
                      <w:sz w:val="14"/>
                    </w:rPr>
                    <w:t xml:space="preserve"> </w:t>
                  </w:r>
                </w:hyperlink>
                <w:r>
                  <w:rPr>
                    <w:b/>
                    <w:sz w:val="14"/>
                  </w:rPr>
                  <w:t>Website:</w:t>
                </w:r>
                <w:r>
                  <w:rPr>
                    <w:b/>
                    <w:spacing w:val="-16"/>
                    <w:sz w:val="14"/>
                  </w:rPr>
                  <w:t xml:space="preserve"> </w:t>
                </w:r>
                <w:hyperlink r:id="rId3">
                  <w:r>
                    <w:rPr>
                      <w:b/>
                      <w:sz w:val="14"/>
                    </w:rPr>
                    <w:t>www.randox.com</w:t>
                  </w:r>
                </w:hyperlink>
              </w:p>
              <w:p w14:paraId="64D4D909" w14:textId="77777777" w:rsidR="00C26F82" w:rsidRDefault="00E91DFF">
                <w:pPr>
                  <w:ind w:left="5060"/>
                  <w:rPr>
                    <w:sz w:val="16"/>
                  </w:rPr>
                </w:pPr>
                <w:r>
                  <w:fldChar w:fldCharType="begin"/>
                </w:r>
                <w:r>
                  <w:rPr>
                    <w:sz w:val="16"/>
                  </w:rPr>
                  <w:instrText xml:space="preserve"> PAGE </w:instrText>
                </w:r>
                <w:r>
                  <w:fldChar w:fldCharType="separate"/>
                </w:r>
                <w:r>
                  <w:t>5</w:t>
                </w:r>
                <w:r>
                  <w:fldChar w:fldCharType="end"/>
                </w:r>
                <w:r>
                  <w:rPr>
                    <w:sz w:val="16"/>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793EA" w14:textId="77777777" w:rsidR="00AC2DD6" w:rsidRDefault="00E91DFF">
      <w:r>
        <w:separator/>
      </w:r>
    </w:p>
  </w:footnote>
  <w:footnote w:type="continuationSeparator" w:id="0">
    <w:p w14:paraId="6E44C372" w14:textId="77777777" w:rsidR="00AC2DD6" w:rsidRDefault="00E9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9CD5" w14:textId="77777777" w:rsidR="00C26F82" w:rsidRDefault="00E91DFF">
    <w:pPr>
      <w:pStyle w:val="BodyText"/>
      <w:spacing w:line="14" w:lineRule="auto"/>
      <w:rPr>
        <w:sz w:val="20"/>
      </w:rPr>
    </w:pPr>
    <w:r>
      <w:rPr>
        <w:noProof/>
      </w:rPr>
      <w:drawing>
        <wp:anchor distT="0" distB="0" distL="0" distR="0" simplePos="0" relativeHeight="251663360" behindDoc="1" locked="0" layoutInCell="1" allowOverlap="1" wp14:anchorId="39843AF3" wp14:editId="20D64E53">
          <wp:simplePos x="0" y="0"/>
          <wp:positionH relativeFrom="page">
            <wp:posOffset>562643</wp:posOffset>
          </wp:positionH>
          <wp:positionV relativeFrom="page">
            <wp:posOffset>327104</wp:posOffset>
          </wp:positionV>
          <wp:extent cx="1384677" cy="33057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1384677" cy="3305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C26F82"/>
    <w:rsid w:val="008E2982"/>
    <w:rsid w:val="00AC2DD6"/>
    <w:rsid w:val="00B71C82"/>
    <w:rsid w:val="00C26F82"/>
    <w:rsid w:val="00E9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113E0B"/>
  <w15:docId w15:val="{87C176C4-A3D2-4E5D-AF5B-0BC77E8F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18"/>
      <w:szCs w:val="18"/>
    </w:rPr>
  </w:style>
  <w:style w:type="paragraph" w:styleId="Heading2">
    <w:name w:val="heading 2"/>
    <w:basedOn w:val="Normal"/>
    <w:uiPriority w:val="9"/>
    <w:unhideWhenUsed/>
    <w:qFormat/>
    <w:pPr>
      <w:jc w:val="right"/>
      <w:outlineLvl w:val="1"/>
    </w:pPr>
    <w:rPr>
      <w:sz w:val="16"/>
      <w:szCs w:val="16"/>
    </w:rPr>
  </w:style>
  <w:style w:type="paragraph" w:styleId="Heading3">
    <w:name w:val="heading 3"/>
    <w:basedOn w:val="Normal"/>
    <w:uiPriority w:val="9"/>
    <w:unhideWhenUsed/>
    <w:qFormat/>
    <w:pPr>
      <w:ind w:left="112"/>
      <w:outlineLvl w:val="2"/>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before="93"/>
      <w:ind w:left="112"/>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410"/>
    </w:pPr>
  </w:style>
  <w:style w:type="character" w:customStyle="1" w:styleId="fontstyle01">
    <w:name w:val="fontstyle01"/>
    <w:basedOn w:val="DefaultParagraphFont"/>
    <w:rsid w:val="00E91DFF"/>
    <w:rPr>
      <w:rFonts w:ascii="ArialMT" w:hAnsi="ArialMT" w:hint="default"/>
      <w:b w:val="0"/>
      <w:bCs w:val="0"/>
      <w:i w:val="0"/>
      <w:iCs w:val="0"/>
      <w:color w:val="000000"/>
      <w:sz w:val="16"/>
      <w:szCs w:val="16"/>
    </w:rPr>
  </w:style>
  <w:style w:type="paragraph" w:styleId="Header">
    <w:name w:val="header"/>
    <w:basedOn w:val="Normal"/>
    <w:link w:val="HeaderChar"/>
    <w:uiPriority w:val="99"/>
    <w:unhideWhenUsed/>
    <w:rsid w:val="00E91DFF"/>
    <w:pPr>
      <w:tabs>
        <w:tab w:val="center" w:pos="4680"/>
        <w:tab w:val="right" w:pos="9360"/>
      </w:tabs>
    </w:pPr>
  </w:style>
  <w:style w:type="character" w:customStyle="1" w:styleId="HeaderChar">
    <w:name w:val="Header Char"/>
    <w:basedOn w:val="DefaultParagraphFont"/>
    <w:link w:val="Header"/>
    <w:uiPriority w:val="99"/>
    <w:rsid w:val="00E91DFF"/>
    <w:rPr>
      <w:rFonts w:ascii="Arial" w:eastAsia="Arial" w:hAnsi="Arial" w:cs="Arial"/>
    </w:rPr>
  </w:style>
  <w:style w:type="paragraph" w:styleId="Footer">
    <w:name w:val="footer"/>
    <w:basedOn w:val="Normal"/>
    <w:link w:val="FooterChar"/>
    <w:uiPriority w:val="99"/>
    <w:unhideWhenUsed/>
    <w:rsid w:val="00E91DFF"/>
    <w:pPr>
      <w:tabs>
        <w:tab w:val="center" w:pos="4680"/>
        <w:tab w:val="right" w:pos="9360"/>
      </w:tabs>
    </w:pPr>
  </w:style>
  <w:style w:type="character" w:customStyle="1" w:styleId="FooterChar">
    <w:name w:val="Footer Char"/>
    <w:basedOn w:val="DefaultParagraphFont"/>
    <w:link w:val="Footer"/>
    <w:uiPriority w:val="99"/>
    <w:rsid w:val="00E91DF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randox.com/" TargetMode="External"/><Relationship Id="rId2" Type="http://schemas.openxmlformats.org/officeDocument/2006/relationships/hyperlink" Target="mailto:mail@riqas.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RIQAS</dc:title>
  <dc:creator>gillian</dc:creator>
  <cp:lastModifiedBy>TD_Sale Admin 03</cp:lastModifiedBy>
  <cp:revision>4</cp:revision>
  <dcterms:created xsi:type="dcterms:W3CDTF">2023-03-09T01:25:00Z</dcterms:created>
  <dcterms:modified xsi:type="dcterms:W3CDTF">2023-12-14T08:20:00Z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Microsoft® Word for Office 365</vt:lpwstr>
  </property>
  <property fmtid="{D5CDD505-2E9C-101B-9397-08002B2CF9AE}" pid="4" name="LastSaved">
    <vt:filetime>2023-03-09T00:00:00Z</vt:filetime>
  </property>
</Properties>
</file>